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57" w:rsidRDefault="00CE3557"/>
    <w:p w:rsidR="00CE3557" w:rsidRDefault="00CE3557">
      <w:pPr>
        <w:widowControl/>
        <w:shd w:val="clear" w:color="auto" w:fill="FFFFFF"/>
        <w:spacing w:before="225" w:after="225" w:line="600" w:lineRule="atLeast"/>
        <w:jc w:val="center"/>
        <w:rPr>
          <w:rFonts w:ascii="微软雅黑" w:eastAsia="微软雅黑" w:hAnsi="微软雅黑" w:cs="微软雅黑"/>
          <w:color w:val="333333"/>
          <w:sz w:val="26"/>
          <w:szCs w:val="26"/>
        </w:rPr>
      </w:pPr>
      <w:r>
        <w:tab/>
      </w:r>
      <w:r>
        <w:rPr>
          <w:rFonts w:ascii="黑体" w:eastAsia="黑体" w:hAnsi="宋体" w:cs="黑体" w:hint="eastAsia"/>
          <w:color w:val="333333"/>
          <w:kern w:val="0"/>
          <w:sz w:val="44"/>
          <w:szCs w:val="44"/>
          <w:shd w:val="clear" w:color="auto" w:fill="FFFFFF"/>
          <w:lang/>
        </w:rPr>
        <w:t>民政局部门</w:t>
      </w:r>
      <w:r>
        <w:rPr>
          <w:rFonts w:ascii="黑体" w:eastAsia="黑体" w:hAnsi="宋体" w:cs="黑体"/>
          <w:color w:val="333333"/>
          <w:kern w:val="0"/>
          <w:sz w:val="44"/>
          <w:szCs w:val="44"/>
          <w:shd w:val="clear" w:color="auto" w:fill="FFFFFF"/>
          <w:lang/>
        </w:rPr>
        <w:t>2020</w:t>
      </w:r>
      <w:r>
        <w:rPr>
          <w:rFonts w:ascii="黑体" w:eastAsia="黑体" w:hAnsi="宋体" w:cs="黑体" w:hint="eastAsia"/>
          <w:color w:val="333333"/>
          <w:kern w:val="0"/>
          <w:sz w:val="44"/>
          <w:szCs w:val="44"/>
          <w:shd w:val="clear" w:color="auto" w:fill="FFFFFF"/>
          <w:lang/>
        </w:rPr>
        <w:t>年度部门决算</w:t>
      </w:r>
    </w:p>
    <w:p w:rsidR="00CE3557" w:rsidRDefault="00CE3557">
      <w:pPr>
        <w:widowControl/>
        <w:shd w:val="clear" w:color="auto" w:fill="FFFFFF"/>
        <w:spacing w:before="225" w:after="225" w:line="600" w:lineRule="atLeast"/>
        <w:jc w:val="center"/>
        <w:rPr>
          <w:rFonts w:ascii="微软雅黑" w:eastAsia="微软雅黑" w:hAnsi="微软雅黑" w:cs="微软雅黑"/>
          <w:color w:val="333333"/>
          <w:sz w:val="26"/>
          <w:szCs w:val="26"/>
        </w:rPr>
      </w:pPr>
      <w:r>
        <w:rPr>
          <w:rFonts w:ascii="黑体" w:eastAsia="黑体" w:hAnsi="宋体" w:cs="黑体" w:hint="eastAsia"/>
          <w:color w:val="333333"/>
          <w:kern w:val="0"/>
          <w:sz w:val="44"/>
          <w:szCs w:val="44"/>
          <w:shd w:val="clear" w:color="auto" w:fill="FFFFFF"/>
          <w:lang/>
        </w:rPr>
        <w:t> </w:t>
      </w:r>
    </w:p>
    <w:p w:rsidR="00CE3557" w:rsidRDefault="00CE3557">
      <w:pPr>
        <w:widowControl/>
        <w:shd w:val="clear" w:color="auto" w:fill="FFFFFF"/>
        <w:spacing w:before="225" w:after="225" w:line="600" w:lineRule="atLeast"/>
        <w:jc w:val="center"/>
        <w:rPr>
          <w:rFonts w:ascii="微软雅黑" w:eastAsia="微软雅黑" w:hAnsi="微软雅黑" w:cs="微软雅黑"/>
          <w:color w:val="333333"/>
          <w:sz w:val="26"/>
          <w:szCs w:val="26"/>
        </w:rPr>
      </w:pPr>
      <w:r>
        <w:rPr>
          <w:rFonts w:ascii="黑体" w:eastAsia="黑体" w:hAnsi="宋体" w:cs="黑体" w:hint="eastAsia"/>
          <w:color w:val="333333"/>
          <w:kern w:val="0"/>
          <w:sz w:val="40"/>
          <w:szCs w:val="40"/>
          <w:shd w:val="clear" w:color="auto" w:fill="FFFFFF"/>
          <w:lang/>
        </w:rPr>
        <w:t>目</w:t>
      </w:r>
      <w:r>
        <w:rPr>
          <w:rFonts w:ascii="黑体" w:eastAsia="黑体" w:hAnsi="宋体" w:cs="黑体"/>
          <w:color w:val="333333"/>
          <w:kern w:val="0"/>
          <w:sz w:val="40"/>
          <w:szCs w:val="40"/>
          <w:shd w:val="clear" w:color="auto" w:fill="FFFFFF"/>
          <w:lang/>
        </w:rPr>
        <w:t> </w:t>
      </w:r>
      <w:r>
        <w:rPr>
          <w:rFonts w:ascii="黑体" w:eastAsia="黑体" w:hAnsi="宋体" w:cs="黑体" w:hint="eastAsia"/>
          <w:color w:val="333333"/>
          <w:kern w:val="0"/>
          <w:sz w:val="40"/>
          <w:szCs w:val="40"/>
          <w:shd w:val="clear" w:color="auto" w:fill="FFFFFF"/>
          <w:lang/>
        </w:rPr>
        <w:t> </w:t>
      </w:r>
      <w:r>
        <w:rPr>
          <w:rFonts w:ascii="黑体" w:eastAsia="黑体" w:hAnsi="宋体" w:cs="黑体" w:hint="eastAsia"/>
          <w:color w:val="333333"/>
          <w:kern w:val="0"/>
          <w:sz w:val="40"/>
          <w:szCs w:val="40"/>
          <w:shd w:val="clear" w:color="auto" w:fill="FFFFFF"/>
          <w:lang/>
        </w:rPr>
        <w:t> </w:t>
      </w:r>
      <w:r>
        <w:rPr>
          <w:rFonts w:ascii="黑体" w:eastAsia="黑体" w:hAnsi="宋体" w:cs="黑体" w:hint="eastAsia"/>
          <w:color w:val="333333"/>
          <w:kern w:val="0"/>
          <w:sz w:val="40"/>
          <w:szCs w:val="40"/>
          <w:shd w:val="clear" w:color="auto" w:fill="FFFFFF"/>
          <w:lang/>
        </w:rPr>
        <w:t> </w:t>
      </w:r>
      <w:r>
        <w:rPr>
          <w:rFonts w:ascii="黑体" w:eastAsia="黑体" w:hAnsi="宋体" w:cs="黑体" w:hint="eastAsia"/>
          <w:color w:val="333333"/>
          <w:kern w:val="0"/>
          <w:sz w:val="40"/>
          <w:szCs w:val="40"/>
          <w:shd w:val="clear" w:color="auto" w:fill="FFFFFF"/>
          <w:lang/>
        </w:rPr>
        <w:t>录</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_GB2312" w:eastAsia="仿宋_GB2312" w:hAnsi="微软雅黑" w:cs="仿宋_GB2312" w:hint="eastAsia"/>
          <w:color w:val="333333"/>
          <w:kern w:val="0"/>
          <w:sz w:val="32"/>
          <w:szCs w:val="32"/>
          <w:shd w:val="clear" w:color="auto" w:fill="FFFFFF"/>
          <w:lang/>
        </w:rPr>
        <w:t> </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黑体" w:eastAsia="黑体" w:hAnsi="宋体" w:cs="黑体" w:hint="eastAsia"/>
          <w:b/>
          <w:bCs/>
          <w:color w:val="333333"/>
          <w:kern w:val="0"/>
          <w:sz w:val="32"/>
          <w:szCs w:val="32"/>
          <w:shd w:val="clear" w:color="auto" w:fill="FFFFFF"/>
          <w:lang/>
        </w:rPr>
        <w:t>第一部分</w:t>
      </w:r>
      <w:r>
        <w:rPr>
          <w:rFonts w:ascii="黑体" w:eastAsia="黑体" w:hAnsi="宋体" w:cs="黑体"/>
          <w:b/>
          <w:bCs/>
          <w:color w:val="333333"/>
          <w:kern w:val="0"/>
          <w:sz w:val="32"/>
          <w:szCs w:val="32"/>
          <w:shd w:val="clear" w:color="auto" w:fill="FFFFFF"/>
          <w:lang/>
        </w:rPr>
        <w:t> </w:t>
      </w:r>
      <w:r>
        <w:rPr>
          <w:rFonts w:ascii="黑体" w:eastAsia="黑体" w:hAnsi="宋体" w:cs="黑体" w:hint="eastAsia"/>
          <w:b/>
          <w:bCs/>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民政局部门</w:t>
      </w:r>
      <w:r>
        <w:rPr>
          <w:rFonts w:ascii="黑体" w:eastAsia="黑体" w:hAnsi="宋体" w:cs="黑体" w:hint="eastAsia"/>
          <w:b/>
          <w:bCs/>
          <w:color w:val="333333"/>
          <w:kern w:val="0"/>
          <w:sz w:val="32"/>
          <w:szCs w:val="32"/>
          <w:shd w:val="clear" w:color="auto" w:fill="FFFFFF"/>
          <w:lang/>
        </w:rPr>
        <w:t>概况</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_GB2312" w:eastAsia="仿宋_GB2312" w:hAnsi="微软雅黑" w:cs="仿宋_GB2312" w:hint="eastAsia"/>
          <w:b/>
          <w:bCs/>
          <w:color w:val="333333"/>
          <w:kern w:val="0"/>
          <w:sz w:val="32"/>
          <w:szCs w:val="32"/>
          <w:shd w:val="clear" w:color="auto" w:fill="FFFFFF"/>
          <w:lang/>
        </w:rPr>
        <w:t> </w:t>
      </w:r>
      <w:r>
        <w:rPr>
          <w:rFonts w:ascii="仿宋_GB2312" w:eastAsia="仿宋_GB2312" w:hAnsi="微软雅黑" w:cs="仿宋_GB2312" w:hint="eastAsia"/>
          <w:b/>
          <w:bCs/>
          <w:color w:val="333333"/>
          <w:kern w:val="0"/>
          <w:sz w:val="32"/>
          <w:szCs w:val="32"/>
          <w:shd w:val="clear" w:color="auto" w:fill="FFFFFF"/>
          <w:lang/>
        </w:rPr>
        <w:t> </w:t>
      </w:r>
      <w:r>
        <w:rPr>
          <w:rFonts w:ascii="仿宋_GB2312" w:eastAsia="仿宋_GB2312" w:hAnsi="微软雅黑" w:cs="仿宋_GB2312" w:hint="eastAsia"/>
          <w:b/>
          <w:bCs/>
          <w:color w:val="333333"/>
          <w:kern w:val="0"/>
          <w:sz w:val="32"/>
          <w:szCs w:val="32"/>
          <w:shd w:val="clear" w:color="auto" w:fill="FFFFFF"/>
          <w:lang/>
        </w:rPr>
        <w:t> </w:t>
      </w:r>
      <w:r>
        <w:rPr>
          <w:rFonts w:ascii="仿宋_GB2312" w:eastAsia="仿宋_GB2312" w:hAnsi="微软雅黑" w:cs="仿宋_GB2312" w:hint="eastAsia"/>
          <w:b/>
          <w:bCs/>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一、部门主要职责</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二、部门基本情况</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黑体" w:eastAsia="黑体" w:hAnsi="宋体" w:cs="黑体" w:hint="eastAsia"/>
          <w:color w:val="333333"/>
          <w:kern w:val="0"/>
          <w:sz w:val="32"/>
          <w:szCs w:val="32"/>
          <w:shd w:val="clear" w:color="auto" w:fill="FFFFFF"/>
          <w:lang/>
        </w:rPr>
        <w:t>第二部分</w:t>
      </w:r>
      <w:r>
        <w:rPr>
          <w:rFonts w:ascii="黑体" w:eastAsia="黑体" w:hAnsi="宋体" w:cs="黑体"/>
          <w:color w:val="333333"/>
          <w:kern w:val="0"/>
          <w:sz w:val="32"/>
          <w:szCs w:val="32"/>
          <w:shd w:val="clear" w:color="auto" w:fill="FFFFFF"/>
          <w:lang/>
        </w:rPr>
        <w:t> </w:t>
      </w:r>
      <w:r>
        <w:rPr>
          <w:rFonts w:ascii="黑体" w:eastAsia="黑体" w:hAnsi="宋体" w:cs="黑体"/>
          <w:color w:val="333333"/>
          <w:kern w:val="0"/>
          <w:sz w:val="32"/>
          <w:szCs w:val="32"/>
          <w:shd w:val="clear" w:color="auto" w:fill="FFFFFF"/>
          <w:lang/>
        </w:rPr>
        <w:t>2020</w:t>
      </w:r>
      <w:r>
        <w:rPr>
          <w:rFonts w:ascii="黑体" w:eastAsia="黑体" w:hAnsi="宋体" w:cs="黑体" w:hint="eastAsia"/>
          <w:color w:val="333333"/>
          <w:kern w:val="0"/>
          <w:sz w:val="32"/>
          <w:szCs w:val="32"/>
          <w:shd w:val="clear" w:color="auto" w:fill="FFFFFF"/>
          <w:lang/>
        </w:rPr>
        <w:t>年度部门决算表</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一、收入支出决算总表</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二、收入决算表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三、支出决算表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四、财政拨款收入支出决算总表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五、一般公共预算财政拨款支出决算表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六、一般公共预算财政拨款基本支出决算表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七、一般公共预算财政拨款“三公”经费支出决算</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表</w:t>
      </w:r>
    </w:p>
    <w:p w:rsidR="00CE3557" w:rsidRDefault="00CE3557">
      <w:pPr>
        <w:widowControl/>
        <w:shd w:val="clear" w:color="auto" w:fill="FFFFFF"/>
        <w:spacing w:before="225" w:after="225" w:line="600" w:lineRule="atLeast"/>
        <w:ind w:firstLine="64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八、政府性基金预算财政拨款收入支出决算表</w:t>
      </w:r>
    </w:p>
    <w:p w:rsidR="00CE3557" w:rsidRDefault="00CE3557" w:rsidP="000672A9">
      <w:pPr>
        <w:widowControl/>
        <w:shd w:val="clear" w:color="auto" w:fill="FFFFFF"/>
        <w:spacing w:before="225" w:after="225" w:line="600" w:lineRule="atLeast"/>
        <w:ind w:firstLineChars="400" w:firstLine="31680"/>
        <w:jc w:val="left"/>
        <w:rPr>
          <w:rFonts w:ascii="仿宋" w:eastAsia="仿宋" w:hAnsi="仿宋" w:cs="仿宋"/>
          <w:color w:val="333333"/>
          <w:kern w:val="0"/>
          <w:sz w:val="32"/>
          <w:szCs w:val="32"/>
          <w:shd w:val="clear" w:color="auto" w:fill="FFFFFF"/>
          <w:lang/>
        </w:rPr>
      </w:pPr>
      <w:r>
        <w:rPr>
          <w:rFonts w:ascii="仿宋" w:eastAsia="仿宋" w:hAnsi="仿宋" w:cs="仿宋" w:hint="eastAsia"/>
          <w:color w:val="333333"/>
          <w:kern w:val="0"/>
          <w:sz w:val="32"/>
          <w:szCs w:val="32"/>
          <w:shd w:val="clear" w:color="auto" w:fill="FFFFFF"/>
          <w:lang/>
        </w:rPr>
        <w:t>九、国有资本经营预算财政拨款支出决算表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color w:val="333333"/>
          <w:kern w:val="0"/>
          <w:sz w:val="32"/>
          <w:szCs w:val="32"/>
          <w:shd w:val="clear" w:color="auto" w:fill="FFFFFF"/>
          <w:lang/>
        </w:rPr>
        <w:t xml:space="preserve"> </w:t>
      </w:r>
      <w:r>
        <w:rPr>
          <w:rFonts w:ascii="仿宋" w:eastAsia="仿宋" w:hAnsi="仿宋" w:cs="仿宋" w:hint="eastAsia"/>
          <w:color w:val="333333"/>
          <w:kern w:val="0"/>
          <w:sz w:val="32"/>
          <w:szCs w:val="32"/>
          <w:shd w:val="clear" w:color="auto" w:fill="FFFFFF"/>
          <w:lang/>
        </w:rPr>
        <w:t>十、国有资产占用情况表</w:t>
      </w: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第三部分</w:t>
      </w:r>
      <w:r>
        <w:rPr>
          <w:rFonts w:ascii="黑体" w:eastAsia="黑体" w:hAnsi="宋体" w:cs="黑体"/>
          <w:color w:val="333333"/>
          <w:kern w:val="0"/>
          <w:sz w:val="32"/>
          <w:szCs w:val="32"/>
          <w:shd w:val="clear" w:color="auto" w:fill="FFFFFF"/>
          <w:lang/>
        </w:rPr>
        <w:t> </w:t>
      </w:r>
      <w:r>
        <w:rPr>
          <w:rFonts w:ascii="黑体" w:eastAsia="黑体" w:hAnsi="宋体" w:cs="黑体"/>
          <w:color w:val="333333"/>
          <w:kern w:val="0"/>
          <w:sz w:val="32"/>
          <w:szCs w:val="32"/>
          <w:shd w:val="clear" w:color="auto" w:fill="FFFFFF"/>
          <w:lang/>
        </w:rPr>
        <w:t>2020</w:t>
      </w:r>
      <w:r>
        <w:rPr>
          <w:rFonts w:ascii="黑体" w:eastAsia="黑体" w:hAnsi="宋体" w:cs="黑体" w:hint="eastAsia"/>
          <w:color w:val="333333"/>
          <w:kern w:val="0"/>
          <w:sz w:val="32"/>
          <w:szCs w:val="32"/>
          <w:shd w:val="clear" w:color="auto" w:fill="FFFFFF"/>
          <w:lang/>
        </w:rPr>
        <w:t>年度部门决算情况说明</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一、收入决算情况说明</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二、支出决算情况说明</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三、财政拨款支出决算情况说明</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四、一般公共预算财政拨款基本支出决算情况说明</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五、一般公共预算财政拨款“三公”经费支出决算</w:t>
      </w: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情况说明</w:t>
      </w:r>
    </w:p>
    <w:p w:rsidR="00CE3557" w:rsidRDefault="00CE3557">
      <w:pPr>
        <w:widowControl/>
        <w:shd w:val="clear" w:color="auto" w:fill="FFFFFF"/>
        <w:spacing w:before="225" w:after="225" w:line="600" w:lineRule="atLeast"/>
        <w:ind w:firstLine="128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六、机关运行经费支出情况说明</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七、政府采购支出情况说明</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八、国有资产占用情况说明</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 </w:t>
      </w:r>
      <w:r>
        <w:rPr>
          <w:rFonts w:ascii="仿宋" w:eastAsia="仿宋" w:hAnsi="仿宋" w:cs="仿宋" w:hint="eastAsia"/>
          <w:color w:val="333333"/>
          <w:kern w:val="0"/>
          <w:sz w:val="32"/>
          <w:szCs w:val="32"/>
          <w:shd w:val="clear" w:color="auto" w:fill="FFFFFF"/>
          <w:lang/>
        </w:rPr>
        <w:t>九、预算绩效情况说明</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rFonts w:ascii="黑体" w:eastAsia="黑体" w:hAnsi="宋体" w:cs="黑体" w:hint="eastAsia"/>
          <w:color w:val="333333"/>
          <w:kern w:val="0"/>
          <w:sz w:val="32"/>
          <w:szCs w:val="32"/>
          <w:shd w:val="clear" w:color="auto" w:fill="FFFFFF"/>
          <w:lang/>
        </w:rPr>
        <w:t>第四部分</w:t>
      </w:r>
      <w:r>
        <w:rPr>
          <w:rFonts w:ascii="黑体" w:eastAsia="黑体" w:hAnsi="宋体" w:cs="黑体"/>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名词解释</w:t>
      </w:r>
    </w:p>
    <w:p w:rsidR="00CE3557" w:rsidRDefault="00CE3557">
      <w:pPr>
        <w:widowControl/>
        <w:shd w:val="clear" w:color="auto" w:fill="FFFFFF"/>
        <w:spacing w:before="225" w:after="225" w:line="580" w:lineRule="atLeast"/>
        <w:jc w:val="center"/>
        <w:rPr>
          <w:rFonts w:ascii="微软雅黑" w:eastAsia="微软雅黑" w:hAnsi="微软雅黑" w:cs="微软雅黑"/>
          <w:color w:val="333333"/>
          <w:sz w:val="26"/>
          <w:szCs w:val="26"/>
        </w:rPr>
      </w:pPr>
      <w:r>
        <w:rPr>
          <w:rFonts w:ascii="宋体" w:hAnsi="宋体" w:cs="宋体" w:hint="eastAsia"/>
          <w:b/>
          <w:bCs/>
          <w:color w:val="333333"/>
          <w:kern w:val="0"/>
          <w:sz w:val="32"/>
          <w:szCs w:val="32"/>
          <w:shd w:val="clear" w:color="auto" w:fill="FFFFFF"/>
          <w:lang/>
        </w:rPr>
        <w:t>第一部分</w:t>
      </w:r>
      <w:r>
        <w:rPr>
          <w:rFonts w:ascii="宋体" w:cs="宋体"/>
          <w:b/>
          <w:bCs/>
          <w:color w:val="333333"/>
          <w:kern w:val="0"/>
          <w:sz w:val="32"/>
          <w:szCs w:val="32"/>
          <w:shd w:val="clear" w:color="auto" w:fill="FFFFFF"/>
          <w:lang/>
        </w:rPr>
        <w:t> </w:t>
      </w:r>
      <w:r>
        <w:rPr>
          <w:rFonts w:ascii="宋体" w:hAnsi="宋体" w:cs="宋体" w:hint="eastAsia"/>
          <w:b/>
          <w:bCs/>
          <w:color w:val="333333"/>
          <w:kern w:val="0"/>
          <w:sz w:val="32"/>
          <w:szCs w:val="32"/>
          <w:shd w:val="clear" w:color="auto" w:fill="FFFFFF"/>
          <w:lang/>
        </w:rPr>
        <w:t> </w:t>
      </w:r>
      <w:r>
        <w:rPr>
          <w:rFonts w:ascii="宋体" w:hAnsi="宋体" w:cs="宋体" w:hint="eastAsia"/>
          <w:b/>
          <w:bCs/>
          <w:color w:val="333333"/>
          <w:kern w:val="0"/>
          <w:sz w:val="32"/>
          <w:szCs w:val="32"/>
          <w:shd w:val="clear" w:color="auto" w:fill="FFFFFF"/>
          <w:lang/>
        </w:rPr>
        <w:t>民政局部门概况</w:t>
      </w:r>
    </w:p>
    <w:p w:rsidR="00CE3557" w:rsidRDefault="00CE3557">
      <w:pPr>
        <w:widowControl/>
        <w:shd w:val="clear" w:color="auto" w:fill="FFFFFF"/>
        <w:spacing w:before="225" w:after="225"/>
        <w:ind w:firstLine="630"/>
        <w:jc w:val="center"/>
        <w:rPr>
          <w:rFonts w:ascii="微软雅黑" w:eastAsia="微软雅黑" w:hAnsi="微软雅黑" w:cs="微软雅黑"/>
          <w:color w:val="333333"/>
          <w:sz w:val="26"/>
          <w:szCs w:val="26"/>
        </w:rPr>
      </w:pPr>
      <w:r>
        <w:rPr>
          <w:rFonts w:ascii="宋体" w:hAnsi="宋体" w:cs="宋体" w:hint="eastAsia"/>
          <w:color w:val="333333"/>
          <w:kern w:val="0"/>
          <w:sz w:val="32"/>
          <w:szCs w:val="32"/>
          <w:shd w:val="clear" w:color="auto" w:fill="FFFFFF"/>
          <w:lang/>
        </w:rPr>
        <w:t> </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一、部门主要职能</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_GB2312" w:eastAsia="仿宋_GB2312" w:hAnsi="Times New Roman" w:cs="仿宋_GB2312" w:hint="eastAsia"/>
          <w:color w:val="333333"/>
          <w:kern w:val="0"/>
          <w:sz w:val="30"/>
          <w:szCs w:val="30"/>
          <w:shd w:val="clear" w:color="auto" w:fill="FFFFFF"/>
          <w:lang/>
        </w:rPr>
        <w:t>于都县民政局是县政府主管民政工作组成部门，主要职责是：拟定全县社会救助政策，负责全县城乡居民最低生活保障、特困人员救助供养、临时救助、生活无着流浪乞讨人员救助工作；协调跨县生活无着人员救助工作；指导城乡社区治理体系和治理能力建设，推动基层民主政权建设；负责组织推进殡葬改革，健全绿殡葬服务体系；负责儿童福利、孤弃儿童保障、儿童收养救助工作，健全农村留守儿童关爱服务体系和困境儿童保障制度；负责乡（镇）行政区域的设立、撤销、调整、更名和界线变更的审核、报批工作；负责行政区域界线的管理工作；负责乡（镇）以上行政区划名称、重要自然地理实体和城市街道的命名、更名的审核、报批；负责全县婚姻管理工作；负责残疾人权益保护政策补助发放；推进养老服务工作，承担老年人福利和特困老年人救助工作；负责福利机构管理登记，负责福利彩票销售及社会福利资金项目管理，指导全县社会居家养老服务工作；负责慈善社会捐助工作；负责全县社会团体和民办非企业单位的登记管理、年检工作，承担社会组织信息管理、参与指导全县社会组织党建工作</w:t>
      </w:r>
      <w:r>
        <w:rPr>
          <w:rFonts w:ascii="仿宋_GB2312" w:eastAsia="仿宋_GB2312" w:hAnsi="微软雅黑" w:cs="仿宋_GB2312"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 </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二、部门基本情况</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纳入本套部门决算汇编范围的单位共</w:t>
      </w:r>
      <w:r>
        <w:rPr>
          <w:rFonts w:ascii="仿宋" w:eastAsia="仿宋" w:hAnsi="仿宋" w:cs="仿宋"/>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1</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个，即于都县民政局。</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年年末实有人数</w:t>
      </w:r>
      <w:r>
        <w:rPr>
          <w:rFonts w:ascii="仿宋" w:eastAsia="仿宋" w:hAnsi="仿宋" w:cs="仿宋"/>
          <w:color w:val="333333"/>
          <w:kern w:val="0"/>
          <w:sz w:val="30"/>
          <w:szCs w:val="30"/>
          <w:shd w:val="clear" w:color="auto" w:fill="FFFFFF"/>
          <w:lang/>
        </w:rPr>
        <w:t> 105</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人，其中在职人员</w:t>
      </w:r>
      <w:r>
        <w:rPr>
          <w:rFonts w:ascii="仿宋" w:eastAsia="仿宋" w:hAnsi="仿宋" w:cs="仿宋"/>
          <w:color w:val="333333"/>
          <w:kern w:val="0"/>
          <w:sz w:val="30"/>
          <w:szCs w:val="30"/>
          <w:shd w:val="clear" w:color="auto" w:fill="FFFFFF"/>
          <w:lang/>
        </w:rPr>
        <w:t> 68</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人，离休人员</w:t>
      </w:r>
      <w:r>
        <w:rPr>
          <w:rFonts w:ascii="仿宋" w:eastAsia="仿宋" w:hAnsi="仿宋" w:cs="仿宋"/>
          <w:color w:val="333333"/>
          <w:kern w:val="0"/>
          <w:sz w:val="30"/>
          <w:szCs w:val="30"/>
          <w:shd w:val="clear" w:color="auto" w:fill="FFFFFF"/>
          <w:lang/>
        </w:rPr>
        <w:t> 0</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人，退休人员</w:t>
      </w:r>
      <w:r>
        <w:rPr>
          <w:rFonts w:ascii="仿宋" w:eastAsia="仿宋" w:hAnsi="仿宋" w:cs="仿宋"/>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37</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人；年末其他人员</w:t>
      </w:r>
      <w:r>
        <w:rPr>
          <w:rFonts w:ascii="仿宋" w:eastAsia="仿宋" w:hAnsi="仿宋" w:cs="仿宋"/>
          <w:color w:val="333333"/>
          <w:kern w:val="0"/>
          <w:sz w:val="30"/>
          <w:szCs w:val="30"/>
          <w:shd w:val="clear" w:color="auto" w:fill="FFFFFF"/>
          <w:lang/>
        </w:rPr>
        <w:t> 0</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人；年末学生人数</w:t>
      </w:r>
      <w:r>
        <w:rPr>
          <w:rFonts w:ascii="仿宋" w:eastAsia="仿宋" w:hAnsi="仿宋" w:cs="仿宋"/>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人。</w:t>
      </w: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center"/>
        <w:rPr>
          <w:rFonts w:ascii="宋体" w:cs="宋体"/>
          <w:b/>
          <w:bCs/>
          <w:color w:val="333333"/>
          <w:kern w:val="0"/>
          <w:sz w:val="32"/>
          <w:szCs w:val="32"/>
          <w:shd w:val="clear" w:color="auto" w:fill="FFFFFF"/>
          <w:lang/>
        </w:rPr>
      </w:pPr>
    </w:p>
    <w:p w:rsidR="00CE3557" w:rsidRDefault="00CE3557">
      <w:pPr>
        <w:widowControl/>
        <w:shd w:val="clear" w:color="auto" w:fill="FFFFFF"/>
        <w:spacing w:before="225" w:after="225" w:line="600" w:lineRule="atLeast"/>
        <w:ind w:firstLine="640"/>
        <w:jc w:val="center"/>
        <w:rPr>
          <w:rFonts w:ascii="宋体" w:cs="宋体"/>
          <w:b/>
          <w:bCs/>
          <w:color w:val="333333"/>
          <w:kern w:val="0"/>
          <w:sz w:val="32"/>
          <w:szCs w:val="32"/>
          <w:shd w:val="clear" w:color="auto" w:fill="FFFFFF"/>
          <w:lang/>
        </w:rPr>
      </w:pPr>
    </w:p>
    <w:p w:rsidR="00CE3557" w:rsidRDefault="00CE3557">
      <w:pPr>
        <w:widowControl/>
        <w:shd w:val="clear" w:color="auto" w:fill="FFFFFF"/>
        <w:spacing w:before="225" w:after="225" w:line="600" w:lineRule="atLeast"/>
        <w:ind w:firstLine="640"/>
        <w:jc w:val="center"/>
        <w:rPr>
          <w:rFonts w:ascii="宋体" w:cs="宋体"/>
          <w:b/>
          <w:bCs/>
          <w:color w:val="333333"/>
          <w:kern w:val="0"/>
          <w:sz w:val="32"/>
          <w:szCs w:val="32"/>
          <w:shd w:val="clear" w:color="auto" w:fill="FFFFFF"/>
          <w:lang/>
        </w:rPr>
      </w:pPr>
    </w:p>
    <w:p w:rsidR="00CE3557" w:rsidRDefault="00CE3557">
      <w:pPr>
        <w:widowControl/>
        <w:shd w:val="clear" w:color="auto" w:fill="FFFFFF"/>
        <w:spacing w:before="225" w:after="225" w:line="600" w:lineRule="atLeast"/>
        <w:ind w:firstLine="640"/>
        <w:jc w:val="center"/>
        <w:rPr>
          <w:rFonts w:ascii="宋体" w:cs="宋体"/>
          <w:b/>
          <w:bCs/>
          <w:color w:val="333333"/>
          <w:kern w:val="0"/>
          <w:sz w:val="32"/>
          <w:szCs w:val="32"/>
          <w:shd w:val="clear" w:color="auto" w:fill="FFFFFF"/>
          <w:lang/>
        </w:rPr>
      </w:pPr>
    </w:p>
    <w:p w:rsidR="00CE3557" w:rsidRDefault="00CE3557">
      <w:pPr>
        <w:widowControl/>
        <w:shd w:val="clear" w:color="auto" w:fill="FFFFFF"/>
        <w:spacing w:before="225" w:after="225" w:line="600" w:lineRule="atLeast"/>
        <w:ind w:firstLine="640"/>
        <w:jc w:val="center"/>
        <w:rPr>
          <w:rFonts w:ascii="宋体" w:cs="宋体"/>
          <w:b/>
          <w:bCs/>
          <w:color w:val="333333"/>
          <w:kern w:val="0"/>
          <w:sz w:val="32"/>
          <w:szCs w:val="32"/>
          <w:shd w:val="clear" w:color="auto" w:fill="FFFFFF"/>
          <w:lang/>
        </w:rPr>
      </w:pPr>
    </w:p>
    <w:p w:rsidR="00CE3557" w:rsidRDefault="00CE3557">
      <w:pPr>
        <w:widowControl/>
        <w:shd w:val="clear" w:color="auto" w:fill="FFFFFF"/>
        <w:spacing w:before="225" w:after="225" w:line="600" w:lineRule="atLeast"/>
        <w:ind w:firstLine="640"/>
        <w:jc w:val="center"/>
        <w:rPr>
          <w:rFonts w:ascii="微软雅黑" w:eastAsia="微软雅黑" w:hAnsi="微软雅黑" w:cs="微软雅黑"/>
          <w:color w:val="333333"/>
          <w:sz w:val="26"/>
          <w:szCs w:val="26"/>
        </w:rPr>
      </w:pPr>
      <w:r>
        <w:rPr>
          <w:rFonts w:ascii="宋体" w:hAnsi="宋体" w:cs="宋体" w:hint="eastAsia"/>
          <w:b/>
          <w:bCs/>
          <w:color w:val="333333"/>
          <w:kern w:val="0"/>
          <w:sz w:val="32"/>
          <w:szCs w:val="32"/>
          <w:shd w:val="clear" w:color="auto" w:fill="FFFFFF"/>
          <w:lang/>
        </w:rPr>
        <w:t>第二部分</w:t>
      </w:r>
      <w:r>
        <w:rPr>
          <w:rFonts w:ascii="宋体" w:cs="宋体"/>
          <w:b/>
          <w:bCs/>
          <w:color w:val="333333"/>
          <w:kern w:val="0"/>
          <w:sz w:val="32"/>
          <w:szCs w:val="32"/>
          <w:shd w:val="clear" w:color="auto" w:fill="FFFFFF"/>
          <w:lang/>
        </w:rPr>
        <w:t> </w:t>
      </w:r>
      <w:r>
        <w:rPr>
          <w:rFonts w:ascii="宋体" w:hAnsi="宋体" w:cs="宋体" w:hint="eastAsia"/>
          <w:b/>
          <w:bCs/>
          <w:color w:val="333333"/>
          <w:kern w:val="0"/>
          <w:sz w:val="32"/>
          <w:szCs w:val="32"/>
          <w:shd w:val="clear" w:color="auto" w:fill="FFFFFF"/>
          <w:lang/>
        </w:rPr>
        <w:t> </w:t>
      </w:r>
      <w:r>
        <w:rPr>
          <w:rFonts w:ascii="宋体" w:hAnsi="宋体" w:cs="宋体"/>
          <w:b/>
          <w:bCs/>
          <w:color w:val="333333"/>
          <w:kern w:val="0"/>
          <w:sz w:val="32"/>
          <w:szCs w:val="32"/>
          <w:shd w:val="clear" w:color="auto" w:fill="FFFFFF"/>
          <w:lang/>
        </w:rPr>
        <w:t>2020</w:t>
      </w:r>
      <w:r>
        <w:rPr>
          <w:rFonts w:ascii="宋体" w:hAnsi="宋体" w:cs="宋体" w:hint="eastAsia"/>
          <w:b/>
          <w:bCs/>
          <w:color w:val="333333"/>
          <w:kern w:val="0"/>
          <w:sz w:val="32"/>
          <w:szCs w:val="32"/>
          <w:shd w:val="clear" w:color="auto" w:fill="FFFFFF"/>
          <w:lang/>
        </w:rPr>
        <w:t>年度部门决算表</w: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50.65pt;margin-top:130.35pt;width:520.05pt;height:576.95pt;z-index:251655168;visibility:visible;mso-position-vertical-relative:page">
            <v:imagedata r:id="rId4" o:title=""/>
            <w10:wrap type="square" anchory="page"/>
          </v:shape>
        </w:pic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r>
        <w:rPr>
          <w:noProof/>
        </w:rPr>
        <w:pict>
          <v:shape id="图片 2" o:spid="_x0000_s1027" type="#_x0000_t75" style="position:absolute;left:0;text-align:left;margin-left:-49.75pt;margin-top:75.3pt;width:513.95pt;height:526.8pt;z-index:251656192;visibility:visible;mso-position-vertical-relative:page">
            <v:imagedata r:id="rId5" o:title=""/>
            <w10:wrap type="square" anchory="page"/>
          </v:shape>
        </w:pic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r>
        <w:rPr>
          <w:noProof/>
        </w:rPr>
        <w:pict>
          <v:shape id="_x0000_s1028" type="#_x0000_t75" style="position:absolute;margin-left:-52.7pt;margin-top:106.05pt;width:518.65pt;height:513.4pt;z-index:251657216;visibility:visible;mso-position-vertical-relative:page">
            <v:imagedata r:id="rId6" o:title=""/>
            <w10:wrap type="square" anchory="page"/>
          </v:shape>
        </w:pic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p>
    <w:p w:rsidR="00CE3557" w:rsidRDefault="00CE3557">
      <w:pPr>
        <w:widowControl/>
        <w:shd w:val="clear" w:color="auto" w:fill="FFFFFF"/>
        <w:tabs>
          <w:tab w:val="left" w:pos="6996"/>
        </w:tabs>
        <w:spacing w:before="225" w:after="225" w:line="600" w:lineRule="atLeast"/>
        <w:jc w:val="left"/>
        <w:rPr>
          <w:rFonts w:ascii="微软雅黑" w:eastAsia="微软雅黑" w:hAnsi="微软雅黑" w:cs="微软雅黑"/>
          <w:color w:val="333333"/>
          <w:sz w:val="26"/>
          <w:szCs w:val="26"/>
        </w:rPr>
        <w:sectPr w:rsidR="00CE3557">
          <w:pgSz w:w="11906" w:h="16838"/>
          <w:pgMar w:top="1440" w:right="1800" w:bottom="1440" w:left="1800" w:header="851" w:footer="992" w:gutter="0"/>
          <w:cols w:space="425"/>
          <w:docGrid w:type="lines" w:linePitch="312"/>
        </w:sectPr>
      </w:pP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sectPr w:rsidR="00CE3557">
          <w:pgSz w:w="11906" w:h="16838"/>
          <w:pgMar w:top="1440" w:right="1800" w:bottom="1440" w:left="1800" w:header="851" w:footer="992" w:gutter="0"/>
          <w:cols w:space="425"/>
          <w:docGrid w:type="lines" w:linePitch="312"/>
        </w:sectPr>
      </w:pPr>
      <w:r>
        <w:rPr>
          <w:noProof/>
        </w:rPr>
        <w:pict>
          <v:shape id="图片 3" o:spid="_x0000_s1029" type="#_x0000_t75" style="position:absolute;margin-left:-51.75pt;margin-top:106.5pt;width:531.65pt;height:558.25pt;z-index:251654144;visibility:visible;mso-position-vertical-relative:page">
            <v:imagedata r:id="rId7" o:title=""/>
            <w10:wrap type="square" anchory="page"/>
          </v:shape>
        </w:pict>
      </w: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r>
        <w:rPr>
          <w:noProof/>
        </w:rPr>
        <w:pict>
          <v:shape id="图片 4" o:spid="_x0000_s1030" type="#_x0000_t75" style="position:absolute;margin-left:-42.65pt;margin-top:78.3pt;width:507.8pt;height:508.9pt;z-index:251658240;visibility:visible;mso-position-vertical-relative:page">
            <v:imagedata r:id="rId8" o:title=""/>
            <w10:wrap type="square" anchory="page"/>
          </v:shape>
        </w:pict>
      </w: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r>
        <w:rPr>
          <w:noProof/>
        </w:rPr>
        <w:pict>
          <v:shape id="图片 5" o:spid="_x0000_s1031" type="#_x0000_t75" style="position:absolute;margin-left:-51.75pt;margin-top:85.7pt;width:514.6pt;height:594.7pt;z-index:251659264;visibility:visible;mso-position-vertical-relative:page">
            <v:imagedata r:id="rId9" o:title=""/>
            <w10:wrap type="square" anchory="page"/>
          </v:shape>
        </w:pict>
      </w: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r>
        <w:rPr>
          <w:noProof/>
        </w:rPr>
        <w:pict>
          <v:shape id="图片 6" o:spid="_x0000_s1032" type="#_x0000_t75" style="position:absolute;margin-left:-30.7pt;margin-top:93.15pt;width:485.25pt;height:513.4pt;z-index:251660288;visibility:visible;mso-position-vertical-relative:page">
            <v:imagedata r:id="rId10" o:title=""/>
            <w10:wrap type="square" anchory="page"/>
          </v:shape>
        </w:pict>
      </w: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r>
        <w:rPr>
          <w:noProof/>
        </w:rPr>
        <w:pict>
          <v:shape id="_x0000_s1033" type="#_x0000_t75" style="position:absolute;margin-left:12.75pt;margin-top:539.25pt;width:394pt;height:219.8pt;z-index:251663360;visibility:visible;mso-position-vertical-relative:page">
            <v:imagedata r:id="rId11" o:title=""/>
            <w10:wrap type="square" anchory="page"/>
          </v:shape>
        </w:pict>
      </w:r>
      <w:r>
        <w:rPr>
          <w:noProof/>
        </w:rPr>
        <w:pict>
          <v:shape id="图片 8" o:spid="_x0000_s1034" type="#_x0000_t75" style="position:absolute;margin-left:-52.25pt;margin-top:351.05pt;width:519.3pt;height:171.8pt;z-index:251662336;visibility:visible;mso-position-vertical-relative:page">
            <v:imagedata r:id="rId12" o:title=""/>
            <w10:wrap type="square" anchory="page"/>
          </v:shape>
        </w:pict>
      </w:r>
      <w:r>
        <w:rPr>
          <w:noProof/>
        </w:rPr>
        <w:pict>
          <v:shape id="图片 7" o:spid="_x0000_s1035" type="#_x0000_t75" style="position:absolute;margin-left:-52.7pt;margin-top:85.35pt;width:518.4pt;height:252.9pt;z-index:251661312;visibility:visible;mso-position-vertical-relative:page">
            <v:imagedata r:id="rId13" o:title=""/>
            <w10:wrap type="square" anchory="page"/>
          </v:shape>
        </w:pict>
      </w:r>
    </w:p>
    <w:p w:rsidR="00CE3557" w:rsidRDefault="00CE3557">
      <w:pPr>
        <w:widowControl/>
        <w:shd w:val="clear" w:color="auto" w:fill="FFFFFF"/>
        <w:spacing w:before="225" w:after="225" w:line="600" w:lineRule="atLeast"/>
        <w:ind w:firstLine="640"/>
        <w:jc w:val="center"/>
        <w:rPr>
          <w:rFonts w:ascii="微软雅黑" w:eastAsia="微软雅黑" w:hAnsi="微软雅黑" w:cs="微软雅黑"/>
          <w:color w:val="333333"/>
          <w:sz w:val="26"/>
          <w:szCs w:val="26"/>
        </w:rPr>
      </w:pPr>
      <w:r>
        <w:rPr>
          <w:rFonts w:ascii="宋体" w:hAnsi="宋体" w:cs="宋体" w:hint="eastAsia"/>
          <w:b/>
          <w:bCs/>
          <w:color w:val="333333"/>
          <w:kern w:val="0"/>
          <w:sz w:val="32"/>
          <w:szCs w:val="32"/>
          <w:shd w:val="clear" w:color="auto" w:fill="FFFFFF"/>
          <w:lang/>
        </w:rPr>
        <w:t>第三部分</w:t>
      </w:r>
      <w:r>
        <w:rPr>
          <w:rFonts w:ascii="宋体" w:hAnsi="宋体" w:cs="宋体"/>
          <w:b/>
          <w:bCs/>
          <w:color w:val="333333"/>
          <w:kern w:val="0"/>
          <w:sz w:val="32"/>
          <w:szCs w:val="32"/>
          <w:shd w:val="clear" w:color="auto" w:fill="FFFFFF"/>
          <w:lang/>
        </w:rPr>
        <w:t>2020</w:t>
      </w:r>
      <w:r>
        <w:rPr>
          <w:rFonts w:ascii="宋体" w:hAnsi="宋体" w:cs="宋体" w:hint="eastAsia"/>
          <w:b/>
          <w:bCs/>
          <w:color w:val="333333"/>
          <w:kern w:val="0"/>
          <w:sz w:val="32"/>
          <w:szCs w:val="32"/>
          <w:shd w:val="clear" w:color="auto" w:fill="FFFFFF"/>
          <w:lang/>
        </w:rPr>
        <w:t>年度部门决算情况说明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 </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一、收入决算情况说明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年度收入总计</w:t>
      </w:r>
      <w:r>
        <w:rPr>
          <w:rFonts w:ascii="仿宋" w:eastAsia="仿宋" w:hAnsi="仿宋" w:cs="仿宋"/>
          <w:color w:val="333333"/>
          <w:kern w:val="0"/>
          <w:sz w:val="30"/>
          <w:szCs w:val="30"/>
          <w:shd w:val="clear" w:color="auto" w:fill="FFFFFF"/>
          <w:lang/>
        </w:rPr>
        <w:t>36214.11</w:t>
      </w:r>
      <w:r>
        <w:rPr>
          <w:rFonts w:ascii="仿宋" w:eastAsia="仿宋" w:hAnsi="仿宋" w:cs="仿宋" w:hint="eastAsia"/>
          <w:color w:val="333333"/>
          <w:kern w:val="0"/>
          <w:sz w:val="30"/>
          <w:szCs w:val="30"/>
          <w:shd w:val="clear" w:color="auto" w:fill="FFFFFF"/>
          <w:lang/>
        </w:rPr>
        <w:t>万元，其中年初结转和结余</w:t>
      </w:r>
      <w:r>
        <w:rPr>
          <w:rFonts w:ascii="仿宋" w:eastAsia="仿宋" w:hAnsi="仿宋" w:cs="仿宋"/>
          <w:color w:val="333333"/>
          <w:kern w:val="0"/>
          <w:sz w:val="30"/>
          <w:szCs w:val="30"/>
          <w:shd w:val="clear" w:color="auto" w:fill="FFFFFF"/>
          <w:lang/>
        </w:rPr>
        <w:t>667.73</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1448.03</w:t>
      </w:r>
      <w:r>
        <w:rPr>
          <w:rFonts w:ascii="仿宋" w:eastAsia="仿宋" w:hAnsi="仿宋" w:cs="仿宋" w:hint="eastAsia"/>
          <w:color w:val="333333"/>
          <w:kern w:val="0"/>
          <w:sz w:val="30"/>
          <w:szCs w:val="30"/>
          <w:shd w:val="clear" w:color="auto" w:fill="FFFFFF"/>
          <w:lang/>
        </w:rPr>
        <w:t>万元，下降</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68.44</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；本年收入合计</w:t>
      </w:r>
      <w:r>
        <w:rPr>
          <w:rFonts w:ascii="仿宋" w:eastAsia="仿宋" w:hAnsi="仿宋" w:cs="仿宋"/>
          <w:color w:val="333333"/>
          <w:kern w:val="0"/>
          <w:sz w:val="30"/>
          <w:szCs w:val="30"/>
          <w:shd w:val="clear" w:color="auto" w:fill="FFFFFF"/>
          <w:lang/>
        </w:rPr>
        <w:t> 35546.48</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年增加</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18944.21</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万元，增长</w:t>
      </w:r>
      <w:r>
        <w:rPr>
          <w:rFonts w:ascii="仿宋" w:eastAsia="仿宋" w:hAnsi="仿宋" w:cs="仿宋"/>
          <w:color w:val="333333"/>
          <w:kern w:val="0"/>
          <w:sz w:val="30"/>
          <w:szCs w:val="30"/>
          <w:shd w:val="clear" w:color="auto" w:fill="FFFFFF"/>
          <w:lang/>
        </w:rPr>
        <w:t>114%</w:t>
      </w:r>
      <w:r>
        <w:rPr>
          <w:rFonts w:ascii="仿宋" w:eastAsia="仿宋" w:hAnsi="仿宋" w:cs="仿宋" w:hint="eastAsia"/>
          <w:color w:val="333333"/>
          <w:kern w:val="0"/>
          <w:sz w:val="30"/>
          <w:szCs w:val="30"/>
          <w:shd w:val="clear" w:color="auto" w:fill="FFFFFF"/>
          <w:lang/>
        </w:rPr>
        <w:t>，主要原因是</w:t>
      </w:r>
      <w:r>
        <w:rPr>
          <w:rFonts w:ascii="仿宋" w:eastAsia="仿宋" w:hAnsi="仿宋" w:cs="仿宋" w:hint="eastAsia"/>
          <w:color w:val="000000"/>
          <w:kern w:val="0"/>
          <w:sz w:val="30"/>
          <w:szCs w:val="30"/>
          <w:shd w:val="clear" w:color="auto" w:fill="FFFFFF"/>
          <w:lang/>
        </w:rPr>
        <w:t>政府性基金预算财政拨款的增加</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本年收入的具体构成为：财政拨款收入</w:t>
      </w:r>
      <w:r>
        <w:rPr>
          <w:rFonts w:ascii="仿宋" w:eastAsia="仿宋" w:hAnsi="仿宋" w:cs="仿宋"/>
          <w:color w:val="333333"/>
          <w:kern w:val="0"/>
          <w:sz w:val="30"/>
          <w:szCs w:val="30"/>
          <w:shd w:val="clear" w:color="auto" w:fill="FFFFFF"/>
          <w:lang/>
        </w:rPr>
        <w:t>35546.48</w:t>
      </w:r>
      <w:r>
        <w:rPr>
          <w:rFonts w:ascii="仿宋" w:eastAsia="仿宋" w:hAnsi="仿宋" w:cs="仿宋" w:hint="eastAsia"/>
          <w:color w:val="333333"/>
          <w:kern w:val="0"/>
          <w:sz w:val="30"/>
          <w:szCs w:val="30"/>
          <w:shd w:val="clear" w:color="auto" w:fill="FFFFFF"/>
          <w:lang/>
        </w:rPr>
        <w:t>万元，占</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二、支出决算情况说明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年度支出总计</w:t>
      </w:r>
      <w:r>
        <w:rPr>
          <w:rFonts w:ascii="仿宋" w:eastAsia="仿宋" w:hAnsi="仿宋" w:cs="仿宋"/>
          <w:color w:val="333333"/>
          <w:kern w:val="0"/>
          <w:sz w:val="30"/>
          <w:szCs w:val="30"/>
          <w:shd w:val="clear" w:color="auto" w:fill="FFFFFF"/>
          <w:lang/>
        </w:rPr>
        <w:t>36354.85</w:t>
      </w:r>
      <w:r>
        <w:rPr>
          <w:rFonts w:ascii="仿宋" w:eastAsia="仿宋" w:hAnsi="仿宋" w:cs="仿宋" w:hint="eastAsia"/>
          <w:color w:val="333333"/>
          <w:kern w:val="0"/>
          <w:sz w:val="30"/>
          <w:szCs w:val="30"/>
          <w:shd w:val="clear" w:color="auto" w:fill="FFFFFF"/>
          <w:lang/>
        </w:rPr>
        <w:t>万元，其中本年支出合计</w:t>
      </w:r>
      <w:r>
        <w:rPr>
          <w:rFonts w:ascii="仿宋" w:eastAsia="仿宋" w:hAnsi="仿宋" w:cs="仿宋"/>
          <w:color w:val="333333"/>
          <w:kern w:val="0"/>
          <w:sz w:val="30"/>
          <w:szCs w:val="30"/>
          <w:shd w:val="clear" w:color="auto" w:fill="FFFFFF"/>
          <w:lang/>
        </w:rPr>
        <w:t>24380.88</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年增加</w:t>
      </w:r>
      <w:r>
        <w:rPr>
          <w:rFonts w:ascii="仿宋" w:eastAsia="仿宋" w:hAnsi="仿宋" w:cs="仿宋"/>
          <w:color w:val="333333"/>
          <w:kern w:val="0"/>
          <w:sz w:val="30"/>
          <w:szCs w:val="30"/>
          <w:shd w:val="clear" w:color="auto" w:fill="FFFFFF"/>
          <w:lang/>
        </w:rPr>
        <w:t>7489.21</w:t>
      </w:r>
      <w:r>
        <w:rPr>
          <w:rFonts w:ascii="仿宋" w:eastAsia="仿宋" w:hAnsi="仿宋" w:cs="仿宋" w:hint="eastAsia"/>
          <w:color w:val="333333"/>
          <w:kern w:val="0"/>
          <w:sz w:val="30"/>
          <w:szCs w:val="30"/>
          <w:shd w:val="clear" w:color="auto" w:fill="FFFFFF"/>
          <w:lang/>
        </w:rPr>
        <w:t>万元，增长</w:t>
      </w:r>
      <w:r>
        <w:rPr>
          <w:rFonts w:ascii="仿宋" w:eastAsia="仿宋" w:hAnsi="仿宋" w:cs="仿宋"/>
          <w:color w:val="333333"/>
          <w:kern w:val="0"/>
          <w:sz w:val="30"/>
          <w:szCs w:val="30"/>
          <w:shd w:val="clear" w:color="auto" w:fill="FFFFFF"/>
          <w:lang/>
        </w:rPr>
        <w:t>44.34</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，主要原因是：敬老院建设、社会救助项目的增加；年末结转和结余</w:t>
      </w:r>
      <w:r>
        <w:rPr>
          <w:rFonts w:ascii="仿宋" w:eastAsia="仿宋" w:hAnsi="仿宋" w:cs="仿宋"/>
          <w:color w:val="333333"/>
          <w:kern w:val="0"/>
          <w:sz w:val="30"/>
          <w:szCs w:val="30"/>
          <w:shd w:val="clear" w:color="auto" w:fill="FFFFFF"/>
          <w:lang/>
        </w:rPr>
        <w:t>11833.33</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年增加</w:t>
      </w:r>
      <w:r>
        <w:rPr>
          <w:rFonts w:ascii="仿宋" w:eastAsia="仿宋" w:hAnsi="仿宋" w:cs="仿宋"/>
          <w:color w:val="333333"/>
          <w:kern w:val="0"/>
          <w:sz w:val="30"/>
          <w:szCs w:val="30"/>
          <w:shd w:val="clear" w:color="auto" w:fill="FFFFFF"/>
          <w:lang/>
        </w:rPr>
        <w:t>10006.47</w:t>
      </w:r>
      <w:r>
        <w:rPr>
          <w:rFonts w:ascii="仿宋" w:eastAsia="仿宋" w:hAnsi="仿宋" w:cs="仿宋" w:hint="eastAsia"/>
          <w:color w:val="333333"/>
          <w:kern w:val="0"/>
          <w:sz w:val="30"/>
          <w:szCs w:val="30"/>
          <w:shd w:val="clear" w:color="auto" w:fill="FFFFFF"/>
          <w:lang/>
        </w:rPr>
        <w:t>万元，增长</w:t>
      </w:r>
      <w:r>
        <w:rPr>
          <w:rFonts w:ascii="仿宋" w:eastAsia="仿宋" w:hAnsi="仿宋" w:cs="仿宋"/>
          <w:color w:val="333333"/>
          <w:kern w:val="0"/>
          <w:sz w:val="30"/>
          <w:szCs w:val="30"/>
          <w:shd w:val="clear" w:color="auto" w:fill="FFFFFF"/>
          <w:lang/>
        </w:rPr>
        <w:t>547.74%</w:t>
      </w:r>
      <w:r>
        <w:rPr>
          <w:rFonts w:ascii="仿宋" w:eastAsia="仿宋" w:hAnsi="仿宋" w:cs="仿宋" w:hint="eastAsia"/>
          <w:color w:val="333333"/>
          <w:kern w:val="0"/>
          <w:sz w:val="30"/>
          <w:szCs w:val="30"/>
          <w:shd w:val="clear" w:color="auto" w:fill="FFFFFF"/>
          <w:lang/>
        </w:rPr>
        <w:t>，主要原因是：政府性基金债券资金到位较晚，结余较多。</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本年支出的具体构成为：基本支出</w:t>
      </w:r>
      <w:r>
        <w:rPr>
          <w:rFonts w:ascii="仿宋" w:eastAsia="仿宋" w:hAnsi="仿宋" w:cs="仿宋"/>
          <w:color w:val="333333"/>
          <w:kern w:val="0"/>
          <w:sz w:val="30"/>
          <w:szCs w:val="30"/>
          <w:shd w:val="clear" w:color="auto" w:fill="FFFFFF"/>
          <w:lang/>
        </w:rPr>
        <w:t>882.43</w:t>
      </w:r>
      <w:r>
        <w:rPr>
          <w:rFonts w:ascii="仿宋" w:eastAsia="仿宋" w:hAnsi="仿宋" w:cs="仿宋" w:hint="eastAsia"/>
          <w:color w:val="333333"/>
          <w:kern w:val="0"/>
          <w:sz w:val="30"/>
          <w:szCs w:val="30"/>
          <w:shd w:val="clear" w:color="auto" w:fill="FFFFFF"/>
          <w:lang/>
        </w:rPr>
        <w:t>万元，占</w:t>
      </w:r>
      <w:r>
        <w:rPr>
          <w:rFonts w:ascii="仿宋" w:eastAsia="仿宋" w:hAnsi="仿宋" w:cs="仿宋"/>
          <w:color w:val="333333"/>
          <w:kern w:val="0"/>
          <w:sz w:val="30"/>
          <w:szCs w:val="30"/>
          <w:shd w:val="clear" w:color="auto" w:fill="FFFFFF"/>
          <w:lang/>
        </w:rPr>
        <w:t>3.62%</w:t>
      </w:r>
      <w:r>
        <w:rPr>
          <w:rFonts w:ascii="仿宋" w:eastAsia="仿宋" w:hAnsi="仿宋" w:cs="仿宋" w:hint="eastAsia"/>
          <w:color w:val="333333"/>
          <w:kern w:val="0"/>
          <w:sz w:val="30"/>
          <w:szCs w:val="30"/>
          <w:shd w:val="clear" w:color="auto" w:fill="FFFFFF"/>
          <w:lang/>
        </w:rPr>
        <w:t>；项目支出</w:t>
      </w:r>
      <w:r>
        <w:rPr>
          <w:rFonts w:ascii="仿宋" w:eastAsia="仿宋" w:hAnsi="仿宋" w:cs="仿宋"/>
          <w:color w:val="333333"/>
          <w:kern w:val="0"/>
          <w:sz w:val="30"/>
          <w:szCs w:val="30"/>
          <w:shd w:val="clear" w:color="auto" w:fill="FFFFFF"/>
          <w:lang/>
        </w:rPr>
        <w:t>23498.45</w:t>
      </w:r>
      <w:r>
        <w:rPr>
          <w:rFonts w:ascii="仿宋" w:eastAsia="仿宋" w:hAnsi="仿宋" w:cs="仿宋" w:hint="eastAsia"/>
          <w:color w:val="333333"/>
          <w:kern w:val="0"/>
          <w:sz w:val="30"/>
          <w:szCs w:val="30"/>
          <w:shd w:val="clear" w:color="auto" w:fill="FFFFFF"/>
          <w:lang/>
        </w:rPr>
        <w:t>万元，占</w:t>
      </w:r>
      <w:r>
        <w:rPr>
          <w:rFonts w:ascii="仿宋" w:eastAsia="仿宋" w:hAnsi="仿宋" w:cs="仿宋"/>
          <w:color w:val="333333"/>
          <w:kern w:val="0"/>
          <w:sz w:val="30"/>
          <w:szCs w:val="30"/>
          <w:shd w:val="clear" w:color="auto" w:fill="FFFFFF"/>
          <w:lang/>
        </w:rPr>
        <w:t>96.38%</w:t>
      </w:r>
      <w:r>
        <w:rPr>
          <w:rFonts w:ascii="仿宋" w:eastAsia="仿宋" w:hAnsi="仿宋" w:cs="仿宋" w:hint="eastAsia"/>
          <w:color w:val="333333"/>
          <w:kern w:val="0"/>
          <w:sz w:val="30"/>
          <w:szCs w:val="30"/>
          <w:shd w:val="clear" w:color="auto" w:fill="FFFFFF"/>
          <w:lang/>
        </w:rPr>
        <w:t>；经营支出</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万元，占</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；其他支出（对附属单位补助支出、上缴上级支出）</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万元，占</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三、财政拨款支出决算情况说明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年度财政拨款本年支出年初预算数为</w:t>
      </w:r>
      <w:r>
        <w:rPr>
          <w:rFonts w:ascii="仿宋" w:eastAsia="仿宋" w:hAnsi="仿宋" w:cs="仿宋"/>
          <w:color w:val="333333"/>
          <w:kern w:val="0"/>
          <w:sz w:val="30"/>
          <w:szCs w:val="30"/>
          <w:shd w:val="clear" w:color="auto" w:fill="FFFFFF"/>
          <w:lang/>
        </w:rPr>
        <w:t>24380.88</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24380.88</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。其中：</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（一）社会保障和就业支出年初预算数为</w:t>
      </w:r>
      <w:r>
        <w:rPr>
          <w:rFonts w:ascii="仿宋" w:eastAsia="仿宋" w:hAnsi="仿宋" w:cs="仿宋"/>
          <w:color w:val="333333"/>
          <w:kern w:val="0"/>
          <w:sz w:val="30"/>
          <w:szCs w:val="30"/>
          <w:shd w:val="clear" w:color="auto" w:fill="FFFFFF"/>
          <w:lang/>
        </w:rPr>
        <w:t>22079.01</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22079.01</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（二）城乡社区支出年初预算数为</w:t>
      </w:r>
      <w:r>
        <w:rPr>
          <w:rFonts w:ascii="仿宋" w:eastAsia="仿宋" w:hAnsi="仿宋" w:cs="仿宋"/>
          <w:color w:val="333333"/>
          <w:kern w:val="0"/>
          <w:sz w:val="30"/>
          <w:szCs w:val="30"/>
          <w:shd w:val="clear" w:color="auto" w:fill="FFFFFF"/>
          <w:lang/>
        </w:rPr>
        <w:t>500</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500</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（三）住房保障支出年初预算数为</w:t>
      </w:r>
      <w:r>
        <w:rPr>
          <w:rFonts w:ascii="仿宋" w:eastAsia="仿宋" w:hAnsi="仿宋" w:cs="仿宋"/>
          <w:color w:val="333333"/>
          <w:kern w:val="0"/>
          <w:sz w:val="30"/>
          <w:szCs w:val="30"/>
          <w:shd w:val="clear" w:color="auto" w:fill="FFFFFF"/>
          <w:lang/>
        </w:rPr>
        <w:t>33.03</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33.03</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（四）灾害防治及应急管理支出年初预算数</w:t>
      </w:r>
      <w:r>
        <w:rPr>
          <w:rFonts w:ascii="仿宋" w:eastAsia="仿宋" w:hAnsi="仿宋" w:cs="仿宋"/>
          <w:color w:val="333333"/>
          <w:kern w:val="0"/>
          <w:sz w:val="30"/>
          <w:szCs w:val="30"/>
          <w:shd w:val="clear" w:color="auto" w:fill="FFFFFF"/>
          <w:lang/>
        </w:rPr>
        <w:t>73.07</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73.07</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（五）其他支出年初预算数</w:t>
      </w:r>
      <w:r>
        <w:rPr>
          <w:rFonts w:ascii="仿宋" w:eastAsia="仿宋" w:hAnsi="仿宋" w:cs="仿宋"/>
          <w:color w:val="333333"/>
          <w:kern w:val="0"/>
          <w:sz w:val="30"/>
          <w:szCs w:val="30"/>
          <w:shd w:val="clear" w:color="auto" w:fill="FFFFFF"/>
          <w:lang/>
        </w:rPr>
        <w:t>1695.77</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1695.77</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585"/>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四、一般公共预算财政拨款基本支出决算情况说明</w:t>
      </w:r>
    </w:p>
    <w:p w:rsidR="00CE3557" w:rsidRDefault="00CE3557">
      <w:pPr>
        <w:widowControl/>
        <w:shd w:val="clear" w:color="auto" w:fill="FFFFFF"/>
        <w:spacing w:before="225" w:after="225"/>
        <w:ind w:firstLine="585"/>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年度一般公共预算财政拨款基本支出</w:t>
      </w:r>
      <w:r>
        <w:rPr>
          <w:rFonts w:ascii="仿宋" w:eastAsia="仿宋" w:hAnsi="仿宋" w:cs="仿宋"/>
          <w:color w:val="333333"/>
          <w:kern w:val="0"/>
          <w:sz w:val="30"/>
          <w:szCs w:val="30"/>
          <w:shd w:val="clear" w:color="auto" w:fill="FFFFFF"/>
          <w:lang/>
        </w:rPr>
        <w:t>882.43</w:t>
      </w:r>
      <w:r>
        <w:rPr>
          <w:rFonts w:ascii="仿宋" w:eastAsia="仿宋" w:hAnsi="仿宋" w:cs="仿宋" w:hint="eastAsia"/>
          <w:color w:val="333333"/>
          <w:kern w:val="0"/>
          <w:sz w:val="30"/>
          <w:szCs w:val="30"/>
          <w:shd w:val="clear" w:color="auto" w:fill="FFFFFF"/>
          <w:lang/>
        </w:rPr>
        <w:t>万元，其中：</w:t>
      </w:r>
    </w:p>
    <w:p w:rsidR="00CE3557" w:rsidRDefault="00CE3557">
      <w:pPr>
        <w:widowControl/>
        <w:shd w:val="clear" w:color="auto" w:fill="FFFFFF"/>
        <w:spacing w:before="225" w:after="225"/>
        <w:ind w:firstLine="585"/>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（一）工资福利支出</w:t>
      </w:r>
      <w:r>
        <w:rPr>
          <w:rFonts w:ascii="仿宋" w:eastAsia="仿宋" w:hAnsi="仿宋" w:cs="仿宋"/>
          <w:color w:val="333333"/>
          <w:kern w:val="0"/>
          <w:sz w:val="30"/>
          <w:szCs w:val="30"/>
          <w:shd w:val="clear" w:color="auto" w:fill="FFFFFF"/>
          <w:lang/>
        </w:rPr>
        <w:t>671.04</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135.1</w:t>
      </w:r>
      <w:r>
        <w:rPr>
          <w:rFonts w:ascii="仿宋" w:eastAsia="仿宋" w:hAnsi="仿宋" w:cs="仿宋" w:hint="eastAsia"/>
          <w:color w:val="333333"/>
          <w:kern w:val="0"/>
          <w:sz w:val="30"/>
          <w:szCs w:val="30"/>
          <w:shd w:val="clear" w:color="auto" w:fill="FFFFFF"/>
          <w:lang/>
        </w:rPr>
        <w:t>万元，下降</w:t>
      </w:r>
      <w:r>
        <w:rPr>
          <w:rFonts w:ascii="仿宋" w:eastAsia="仿宋" w:hAnsi="仿宋" w:cs="仿宋"/>
          <w:color w:val="333333"/>
          <w:kern w:val="0"/>
          <w:sz w:val="30"/>
          <w:szCs w:val="30"/>
          <w:shd w:val="clear" w:color="auto" w:fill="FFFFFF"/>
          <w:lang/>
        </w:rPr>
        <w:t>16.76%</w:t>
      </w:r>
      <w:r>
        <w:rPr>
          <w:rFonts w:ascii="仿宋" w:eastAsia="仿宋" w:hAnsi="仿宋" w:cs="仿宋" w:hint="eastAsia"/>
          <w:color w:val="333333"/>
          <w:kern w:val="0"/>
          <w:sz w:val="30"/>
          <w:szCs w:val="30"/>
          <w:shd w:val="clear" w:color="auto" w:fill="FFFFFF"/>
          <w:lang/>
        </w:rPr>
        <w:t>，主要原因是：奖励性绩效工资发放缩减。</w:t>
      </w:r>
    </w:p>
    <w:p w:rsidR="00CE3557" w:rsidRDefault="00CE3557">
      <w:pPr>
        <w:widowControl/>
        <w:shd w:val="clear" w:color="auto" w:fill="FFFFFF"/>
        <w:spacing w:before="225" w:after="225"/>
        <w:ind w:firstLine="585"/>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（二）商品和服务支出</w:t>
      </w:r>
      <w:r>
        <w:rPr>
          <w:rFonts w:ascii="仿宋" w:eastAsia="仿宋" w:hAnsi="仿宋" w:cs="仿宋"/>
          <w:color w:val="333333"/>
          <w:kern w:val="0"/>
          <w:sz w:val="30"/>
          <w:szCs w:val="30"/>
          <w:shd w:val="clear" w:color="auto" w:fill="FFFFFF"/>
          <w:lang/>
        </w:rPr>
        <w:t>150.52</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83.99</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万元，减少</w:t>
      </w:r>
      <w:r>
        <w:rPr>
          <w:rFonts w:ascii="仿宋" w:eastAsia="仿宋" w:hAnsi="仿宋" w:cs="仿宋"/>
          <w:color w:val="333333"/>
          <w:kern w:val="0"/>
          <w:sz w:val="30"/>
          <w:szCs w:val="30"/>
          <w:shd w:val="clear" w:color="auto" w:fill="FFFFFF"/>
          <w:lang/>
        </w:rPr>
        <w:t>35.81%</w:t>
      </w:r>
      <w:r>
        <w:rPr>
          <w:rFonts w:ascii="仿宋" w:eastAsia="仿宋" w:hAnsi="仿宋" w:cs="仿宋" w:hint="eastAsia"/>
          <w:color w:val="333333"/>
          <w:kern w:val="0"/>
          <w:sz w:val="30"/>
          <w:szCs w:val="30"/>
          <w:shd w:val="clear" w:color="auto" w:fill="FFFFFF"/>
          <w:lang/>
        </w:rPr>
        <w:t>，主要原因是：一是单位厉行节约压缩办公经费支出，二是机构改革人员转隶减少。</w:t>
      </w:r>
    </w:p>
    <w:p w:rsidR="00CE3557" w:rsidRDefault="00CE3557">
      <w:pPr>
        <w:widowControl/>
        <w:shd w:val="clear" w:color="auto" w:fill="FFFFFF"/>
        <w:spacing w:before="225" w:after="225"/>
        <w:ind w:firstLine="585"/>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（三）对个人和家庭补助支出</w:t>
      </w:r>
      <w:r>
        <w:rPr>
          <w:rFonts w:ascii="仿宋" w:eastAsia="仿宋" w:hAnsi="仿宋" w:cs="仿宋"/>
          <w:color w:val="333333"/>
          <w:kern w:val="0"/>
          <w:sz w:val="30"/>
          <w:szCs w:val="30"/>
          <w:shd w:val="clear" w:color="auto" w:fill="FFFFFF"/>
          <w:lang/>
        </w:rPr>
        <w:t>59.08</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27.82</w:t>
      </w:r>
      <w:r>
        <w:rPr>
          <w:rFonts w:ascii="仿宋" w:eastAsia="仿宋" w:hAnsi="仿宋" w:cs="仿宋" w:hint="eastAsia"/>
          <w:color w:val="333333"/>
          <w:kern w:val="0"/>
          <w:sz w:val="30"/>
          <w:szCs w:val="30"/>
          <w:shd w:val="clear" w:color="auto" w:fill="FFFFFF"/>
          <w:lang/>
        </w:rPr>
        <w:t>万元，减少</w:t>
      </w:r>
      <w:r>
        <w:rPr>
          <w:rFonts w:ascii="仿宋" w:eastAsia="仿宋" w:hAnsi="仿宋" w:cs="仿宋"/>
          <w:color w:val="333333"/>
          <w:kern w:val="0"/>
          <w:sz w:val="30"/>
          <w:szCs w:val="30"/>
          <w:shd w:val="clear" w:color="auto" w:fill="FFFFFF"/>
          <w:lang/>
        </w:rPr>
        <w:t>32.01%</w:t>
      </w:r>
      <w:r>
        <w:rPr>
          <w:rFonts w:ascii="仿宋" w:eastAsia="仿宋" w:hAnsi="仿宋" w:cs="仿宋" w:hint="eastAsia"/>
          <w:color w:val="333333"/>
          <w:kern w:val="0"/>
          <w:sz w:val="30"/>
          <w:szCs w:val="30"/>
          <w:shd w:val="clear" w:color="auto" w:fill="FFFFFF"/>
          <w:lang/>
        </w:rPr>
        <w:t>，主要原因是：机构改革人员转隶减少。</w:t>
      </w:r>
    </w:p>
    <w:p w:rsidR="00CE3557" w:rsidRDefault="00CE3557">
      <w:pPr>
        <w:widowControl/>
        <w:shd w:val="clear" w:color="auto" w:fill="FFFFFF"/>
        <w:spacing w:before="225" w:after="225"/>
        <w:ind w:firstLine="585"/>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（四）资本性支出</w:t>
      </w:r>
      <w:r>
        <w:rPr>
          <w:rFonts w:ascii="仿宋" w:eastAsia="仿宋" w:hAnsi="仿宋" w:cs="仿宋"/>
          <w:color w:val="333333"/>
          <w:kern w:val="0"/>
          <w:sz w:val="30"/>
          <w:szCs w:val="30"/>
          <w:shd w:val="clear" w:color="auto" w:fill="FFFFFF"/>
          <w:lang/>
        </w:rPr>
        <w:t>1.79</w:t>
      </w:r>
      <w:r>
        <w:rPr>
          <w:rFonts w:ascii="仿宋" w:eastAsia="仿宋" w:hAnsi="仿宋" w:cs="仿宋" w:hint="eastAsia"/>
          <w:color w:val="333333"/>
          <w:kern w:val="0"/>
          <w:sz w:val="30"/>
          <w:szCs w:val="30"/>
          <w:shd w:val="clear" w:color="auto" w:fill="FFFFFF"/>
          <w:lang/>
        </w:rPr>
        <w:t>万元，较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26.57</w:t>
      </w:r>
      <w:r>
        <w:rPr>
          <w:rFonts w:ascii="仿宋" w:eastAsia="仿宋" w:hAnsi="仿宋" w:cs="仿宋" w:hint="eastAsia"/>
          <w:color w:val="333333"/>
          <w:kern w:val="0"/>
          <w:sz w:val="30"/>
          <w:szCs w:val="30"/>
          <w:shd w:val="clear" w:color="auto" w:fill="FFFFFF"/>
          <w:lang/>
        </w:rPr>
        <w:t>万元，减少</w:t>
      </w:r>
      <w:r>
        <w:rPr>
          <w:rFonts w:ascii="仿宋" w:eastAsia="仿宋" w:hAnsi="仿宋" w:cs="仿宋"/>
          <w:color w:val="333333"/>
          <w:kern w:val="0"/>
          <w:sz w:val="30"/>
          <w:szCs w:val="30"/>
          <w:shd w:val="clear" w:color="auto" w:fill="FFFFFF"/>
          <w:lang/>
        </w:rPr>
        <w:t>93.68%</w:t>
      </w:r>
      <w:r>
        <w:rPr>
          <w:rFonts w:ascii="仿宋" w:eastAsia="仿宋" w:hAnsi="仿宋" w:cs="仿宋" w:hint="eastAsia"/>
          <w:color w:val="333333"/>
          <w:kern w:val="0"/>
          <w:sz w:val="30"/>
          <w:szCs w:val="30"/>
          <w:shd w:val="clear" w:color="auto" w:fill="FFFFFF"/>
          <w:lang/>
        </w:rPr>
        <w:t>，主要原因是：专用设备购置费用缩减。</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五、“三公”经费支出决算情况说明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年度一般公共预算财政拨款“三公”经费支出年初预算数为</w:t>
      </w:r>
      <w:r>
        <w:rPr>
          <w:rFonts w:ascii="仿宋" w:eastAsia="仿宋" w:hAnsi="仿宋" w:cs="仿宋"/>
          <w:color w:val="333333"/>
          <w:kern w:val="0"/>
          <w:sz w:val="30"/>
          <w:szCs w:val="30"/>
          <w:shd w:val="clear" w:color="auto" w:fill="FFFFFF"/>
          <w:lang/>
        </w:rPr>
        <w:t>29.8</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15.4</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51.67%</w:t>
      </w:r>
      <w:r>
        <w:rPr>
          <w:rFonts w:ascii="仿宋" w:eastAsia="仿宋" w:hAnsi="仿宋" w:cs="仿宋" w:hint="eastAsia"/>
          <w:color w:val="333333"/>
          <w:kern w:val="0"/>
          <w:sz w:val="30"/>
          <w:szCs w:val="30"/>
          <w:shd w:val="clear" w:color="auto" w:fill="FFFFFF"/>
          <w:lang/>
        </w:rPr>
        <w:t>，决算数较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4.4</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万元，下降</w:t>
      </w:r>
      <w:r>
        <w:rPr>
          <w:rFonts w:ascii="仿宋" w:eastAsia="仿宋" w:hAnsi="仿宋" w:cs="仿宋"/>
          <w:color w:val="333333"/>
          <w:kern w:val="0"/>
          <w:sz w:val="30"/>
          <w:szCs w:val="30"/>
          <w:shd w:val="clear" w:color="auto" w:fill="FFFFFF"/>
          <w:lang/>
        </w:rPr>
        <w:t>22.22</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，其中：</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（一）因公出国（境）支出年初预算数为</w:t>
      </w:r>
      <w:r>
        <w:rPr>
          <w:rFonts w:ascii="仿宋" w:eastAsia="仿宋" w:hAnsi="仿宋" w:cs="仿宋"/>
          <w:color w:val="333333"/>
          <w:kern w:val="0"/>
          <w:sz w:val="30"/>
          <w:szCs w:val="30"/>
          <w:shd w:val="clear" w:color="auto" w:fill="FFFFFF"/>
          <w:lang/>
        </w:rPr>
        <w:t>3</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，决算数较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年增加</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万元，增长</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w:t>
      </w:r>
      <w:r>
        <w:rPr>
          <w:rFonts w:ascii="仿宋" w:eastAsia="仿宋" w:hAnsi="仿宋" w:hint="eastAsia"/>
          <w:sz w:val="30"/>
          <w:szCs w:val="30"/>
        </w:rPr>
        <w:t>全年安排因公出国（境）团组</w:t>
      </w:r>
      <w:r>
        <w:rPr>
          <w:rFonts w:ascii="仿宋" w:eastAsia="仿宋" w:hAnsi="仿宋"/>
          <w:sz w:val="30"/>
          <w:szCs w:val="30"/>
        </w:rPr>
        <w:t>0</w:t>
      </w:r>
      <w:r>
        <w:rPr>
          <w:rFonts w:ascii="仿宋" w:eastAsia="仿宋" w:hAnsi="仿宋" w:hint="eastAsia"/>
          <w:sz w:val="30"/>
          <w:szCs w:val="30"/>
        </w:rPr>
        <w:t>个，累计</w:t>
      </w:r>
      <w:r>
        <w:rPr>
          <w:rFonts w:ascii="仿宋" w:eastAsia="仿宋" w:hAnsi="仿宋"/>
          <w:sz w:val="30"/>
          <w:szCs w:val="30"/>
        </w:rPr>
        <w:t>0</w:t>
      </w:r>
      <w:r>
        <w:rPr>
          <w:rFonts w:ascii="仿宋" w:eastAsia="仿宋" w:hAnsi="仿宋" w:hint="eastAsia"/>
          <w:sz w:val="30"/>
          <w:szCs w:val="30"/>
        </w:rPr>
        <w:t>人次，主要为：无因公出国（境）人次。</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（二）公务接待费支出年初预算数为</w:t>
      </w:r>
      <w:r>
        <w:rPr>
          <w:rFonts w:ascii="仿宋" w:eastAsia="仿宋" w:hAnsi="仿宋" w:cs="仿宋"/>
          <w:color w:val="333333"/>
          <w:kern w:val="0"/>
          <w:sz w:val="30"/>
          <w:szCs w:val="30"/>
          <w:shd w:val="clear" w:color="auto" w:fill="FFFFFF"/>
          <w:lang/>
        </w:rPr>
        <w:t>19.8</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color w:val="333333"/>
          <w:kern w:val="0"/>
          <w:sz w:val="30"/>
          <w:szCs w:val="30"/>
          <w:shd w:val="clear" w:color="auto" w:fill="FFFFFF"/>
          <w:lang/>
        </w:rPr>
        <w:t>12.1</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 61.11%</w:t>
      </w:r>
      <w:r>
        <w:rPr>
          <w:rFonts w:ascii="仿宋" w:eastAsia="仿宋" w:hAnsi="仿宋" w:cs="仿宋" w:hint="eastAsia"/>
          <w:color w:val="333333"/>
          <w:kern w:val="0"/>
          <w:sz w:val="30"/>
          <w:szCs w:val="30"/>
          <w:shd w:val="clear" w:color="auto" w:fill="FFFFFF"/>
          <w:lang/>
        </w:rPr>
        <w:t>，决算数较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减少</w:t>
      </w:r>
      <w:r>
        <w:rPr>
          <w:rFonts w:ascii="仿宋" w:eastAsia="仿宋" w:hAnsi="仿宋" w:cs="仿宋"/>
          <w:color w:val="333333"/>
          <w:kern w:val="0"/>
          <w:sz w:val="30"/>
          <w:szCs w:val="30"/>
          <w:shd w:val="clear" w:color="auto" w:fill="FFFFFF"/>
          <w:lang/>
        </w:rPr>
        <w:t>3.1</w:t>
      </w:r>
      <w:r>
        <w:rPr>
          <w:rFonts w:ascii="仿宋" w:eastAsia="仿宋" w:hAnsi="仿宋" w:cs="仿宋" w:hint="eastAsia"/>
          <w:color w:val="333333"/>
          <w:kern w:val="0"/>
          <w:sz w:val="30"/>
          <w:szCs w:val="30"/>
          <w:shd w:val="clear" w:color="auto" w:fill="FFFFFF"/>
          <w:lang/>
        </w:rPr>
        <w:t>万元，下降</w:t>
      </w:r>
      <w:r>
        <w:rPr>
          <w:rFonts w:ascii="仿宋" w:eastAsia="仿宋" w:hAnsi="仿宋" w:cs="仿宋"/>
          <w:color w:val="333333"/>
          <w:kern w:val="0"/>
          <w:sz w:val="30"/>
          <w:szCs w:val="30"/>
          <w:shd w:val="clear" w:color="auto" w:fill="FFFFFF"/>
          <w:lang/>
        </w:rPr>
        <w:t>20.39%</w:t>
      </w:r>
      <w:r>
        <w:rPr>
          <w:rFonts w:ascii="仿宋" w:eastAsia="仿宋" w:hAnsi="仿宋" w:cs="仿宋" w:hint="eastAsia"/>
          <w:color w:val="333333"/>
          <w:kern w:val="0"/>
          <w:sz w:val="30"/>
          <w:szCs w:val="30"/>
          <w:shd w:val="clear" w:color="auto" w:fill="FFFFFF"/>
          <w:lang/>
        </w:rPr>
        <w:t>。</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年国内公务接待</w:t>
      </w:r>
      <w:r>
        <w:rPr>
          <w:rFonts w:ascii="仿宋" w:eastAsia="仿宋" w:hAnsi="仿宋" w:cs="仿宋"/>
          <w:color w:val="333333"/>
          <w:kern w:val="0"/>
          <w:sz w:val="30"/>
          <w:szCs w:val="30"/>
          <w:shd w:val="clear" w:color="auto" w:fill="FFFFFF"/>
          <w:lang/>
        </w:rPr>
        <w:t>110</w:t>
      </w:r>
      <w:r>
        <w:rPr>
          <w:rFonts w:ascii="仿宋" w:eastAsia="仿宋" w:hAnsi="仿宋" w:cs="仿宋" w:hint="eastAsia"/>
          <w:color w:val="333333"/>
          <w:kern w:val="0"/>
          <w:sz w:val="30"/>
          <w:szCs w:val="30"/>
          <w:shd w:val="clear" w:color="auto" w:fill="FFFFFF"/>
          <w:lang/>
        </w:rPr>
        <w:t>批次、共接待</w:t>
      </w:r>
      <w:r>
        <w:rPr>
          <w:rFonts w:ascii="仿宋" w:eastAsia="仿宋" w:hAnsi="仿宋" w:cs="仿宋"/>
          <w:color w:val="333333"/>
          <w:kern w:val="0"/>
          <w:sz w:val="30"/>
          <w:szCs w:val="30"/>
          <w:shd w:val="clear" w:color="auto" w:fill="FFFFFF"/>
          <w:lang/>
        </w:rPr>
        <w:t>1123</w:t>
      </w:r>
      <w:r>
        <w:rPr>
          <w:rFonts w:ascii="仿宋" w:eastAsia="仿宋" w:hAnsi="仿宋" w:cs="仿宋" w:hint="eastAsia"/>
          <w:color w:val="333333"/>
          <w:kern w:val="0"/>
          <w:sz w:val="30"/>
          <w:szCs w:val="30"/>
          <w:shd w:val="clear" w:color="auto" w:fill="FFFFFF"/>
          <w:lang/>
        </w:rPr>
        <w:t>人。决算数较年初预算数减少的主要原因是：单位厉行节俭，减少接待费的开支。</w:t>
      </w:r>
    </w:p>
    <w:p w:rsidR="00CE3557" w:rsidRDefault="00CE3557">
      <w:pPr>
        <w:widowControl/>
        <w:shd w:val="clear" w:color="auto" w:fill="FFFFFF"/>
        <w:spacing w:before="225" w:after="225"/>
        <w:ind w:firstLine="630"/>
        <w:jc w:val="left"/>
        <w:rPr>
          <w:rFonts w:ascii="仿宋" w:eastAsia="仿宋" w:hAnsi="仿宋" w:cs="仿宋"/>
          <w:color w:val="333333"/>
          <w:kern w:val="0"/>
          <w:sz w:val="30"/>
          <w:szCs w:val="30"/>
          <w:shd w:val="clear" w:color="auto" w:fill="FFFFFF"/>
          <w:lang/>
        </w:rPr>
      </w:pPr>
      <w:r>
        <w:rPr>
          <w:rFonts w:ascii="仿宋" w:eastAsia="仿宋" w:hAnsi="仿宋" w:cs="仿宋" w:hint="eastAsia"/>
          <w:color w:val="333333"/>
          <w:kern w:val="0"/>
          <w:sz w:val="30"/>
          <w:szCs w:val="30"/>
          <w:shd w:val="clear" w:color="auto" w:fill="FFFFFF"/>
          <w:lang/>
        </w:rPr>
        <w:t>（三）公务用车购置及运行维护费支出</w:t>
      </w:r>
      <w:r>
        <w:rPr>
          <w:rFonts w:ascii="仿宋" w:eastAsia="仿宋" w:hAnsi="仿宋" w:cs="仿宋"/>
          <w:color w:val="333333"/>
          <w:kern w:val="0"/>
          <w:sz w:val="30"/>
          <w:szCs w:val="30"/>
          <w:shd w:val="clear" w:color="auto" w:fill="FFFFFF"/>
          <w:lang/>
        </w:rPr>
        <w:t>3.3</w:t>
      </w:r>
      <w:r>
        <w:rPr>
          <w:rFonts w:ascii="仿宋" w:eastAsia="仿宋" w:hAnsi="仿宋" w:cs="仿宋" w:hint="eastAsia"/>
          <w:color w:val="333333"/>
          <w:kern w:val="0"/>
          <w:sz w:val="30"/>
          <w:szCs w:val="30"/>
          <w:shd w:val="clear" w:color="auto" w:fill="FFFFFF"/>
          <w:lang/>
        </w:rPr>
        <w:t>万元，其中公务用车购置年初预算数</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，决算数较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年增加</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万元，增长</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。公务用车运行维护费支出年初预算数为</w:t>
      </w:r>
      <w:r>
        <w:rPr>
          <w:rFonts w:ascii="仿宋" w:eastAsia="仿宋" w:hAnsi="仿宋" w:cs="仿宋"/>
          <w:color w:val="333333"/>
          <w:kern w:val="0"/>
          <w:sz w:val="30"/>
          <w:szCs w:val="30"/>
          <w:shd w:val="clear" w:color="auto" w:fill="FFFFFF"/>
          <w:lang/>
        </w:rPr>
        <w:t>7</w:t>
      </w:r>
      <w:r>
        <w:rPr>
          <w:rFonts w:ascii="仿宋" w:eastAsia="仿宋" w:hAnsi="仿宋" w:cs="仿宋" w:hint="eastAsia"/>
          <w:color w:val="333333"/>
          <w:kern w:val="0"/>
          <w:sz w:val="30"/>
          <w:szCs w:val="30"/>
          <w:shd w:val="clear" w:color="auto" w:fill="FFFFFF"/>
          <w:lang/>
        </w:rPr>
        <w:t>万元，决算数为</w:t>
      </w:r>
      <w:r>
        <w:rPr>
          <w:rFonts w:ascii="仿宋" w:eastAsia="仿宋" w:hAnsi="仿宋" w:cs="仿宋"/>
          <w:color w:val="333333"/>
          <w:kern w:val="0"/>
          <w:sz w:val="30"/>
          <w:szCs w:val="30"/>
          <w:shd w:val="clear" w:color="auto" w:fill="FFFFFF"/>
          <w:lang/>
        </w:rPr>
        <w:t>3.3</w:t>
      </w:r>
      <w:r>
        <w:rPr>
          <w:rFonts w:ascii="仿宋" w:eastAsia="仿宋" w:hAnsi="仿宋" w:cs="仿宋" w:hint="eastAsia"/>
          <w:color w:val="333333"/>
          <w:kern w:val="0"/>
          <w:sz w:val="30"/>
          <w:szCs w:val="30"/>
          <w:shd w:val="clear" w:color="auto" w:fill="FFFFFF"/>
          <w:lang/>
        </w:rPr>
        <w:t>万元，完成年初预算的</w:t>
      </w:r>
      <w:r>
        <w:rPr>
          <w:rFonts w:ascii="仿宋" w:eastAsia="仿宋" w:hAnsi="仿宋" w:cs="仿宋"/>
          <w:color w:val="333333"/>
          <w:kern w:val="0"/>
          <w:sz w:val="30"/>
          <w:szCs w:val="30"/>
          <w:shd w:val="clear" w:color="auto" w:fill="FFFFFF"/>
          <w:lang/>
        </w:rPr>
        <w:t>47.14%</w:t>
      </w:r>
      <w:r>
        <w:rPr>
          <w:rFonts w:ascii="仿宋" w:eastAsia="仿宋" w:hAnsi="仿宋" w:cs="仿宋" w:hint="eastAsia"/>
          <w:color w:val="333333"/>
          <w:kern w:val="0"/>
          <w:sz w:val="30"/>
          <w:szCs w:val="30"/>
          <w:shd w:val="clear" w:color="auto" w:fill="FFFFFF"/>
          <w:lang/>
        </w:rPr>
        <w:t>，决算数较</w:t>
      </w:r>
      <w:r>
        <w:rPr>
          <w:rFonts w:ascii="仿宋" w:eastAsia="仿宋" w:hAnsi="仿宋" w:cs="仿宋"/>
          <w:color w:val="333333"/>
          <w:kern w:val="0"/>
          <w:sz w:val="30"/>
          <w:szCs w:val="30"/>
          <w:shd w:val="clear" w:color="auto" w:fill="FFFFFF"/>
          <w:lang/>
        </w:rPr>
        <w:t>2019</w:t>
      </w:r>
      <w:r>
        <w:rPr>
          <w:rFonts w:ascii="仿宋" w:eastAsia="仿宋" w:hAnsi="仿宋" w:cs="仿宋" w:hint="eastAsia"/>
          <w:color w:val="333333"/>
          <w:kern w:val="0"/>
          <w:sz w:val="30"/>
          <w:szCs w:val="30"/>
          <w:shd w:val="clear" w:color="auto" w:fill="FFFFFF"/>
          <w:lang/>
        </w:rPr>
        <w:t>年减少</w:t>
      </w:r>
      <w:r>
        <w:rPr>
          <w:rFonts w:ascii="仿宋" w:eastAsia="仿宋" w:hAnsi="仿宋" w:cs="仿宋"/>
          <w:color w:val="333333"/>
          <w:kern w:val="0"/>
          <w:sz w:val="30"/>
          <w:szCs w:val="30"/>
          <w:shd w:val="clear" w:color="auto" w:fill="FFFFFF"/>
          <w:lang/>
        </w:rPr>
        <w:t>1.31</w:t>
      </w:r>
      <w:r>
        <w:rPr>
          <w:rFonts w:ascii="仿宋" w:eastAsia="仿宋" w:hAnsi="仿宋" w:cs="仿宋" w:hint="eastAsia"/>
          <w:color w:val="333333"/>
          <w:kern w:val="0"/>
          <w:sz w:val="30"/>
          <w:szCs w:val="30"/>
          <w:shd w:val="clear" w:color="auto" w:fill="FFFFFF"/>
          <w:lang/>
        </w:rPr>
        <w:t>万元，下降</w:t>
      </w:r>
      <w:r>
        <w:rPr>
          <w:rFonts w:ascii="仿宋" w:eastAsia="仿宋" w:hAnsi="仿宋" w:cs="仿宋"/>
          <w:color w:val="333333"/>
          <w:kern w:val="0"/>
          <w:sz w:val="30"/>
          <w:szCs w:val="30"/>
          <w:shd w:val="clear" w:color="auto" w:fill="FFFFFF"/>
          <w:lang/>
        </w:rPr>
        <w:t>28.42%</w:t>
      </w:r>
      <w:r>
        <w:rPr>
          <w:rFonts w:ascii="仿宋" w:eastAsia="仿宋" w:hAnsi="仿宋" w:cs="仿宋" w:hint="eastAsia"/>
          <w:color w:val="333333"/>
          <w:kern w:val="0"/>
          <w:sz w:val="30"/>
          <w:szCs w:val="30"/>
          <w:shd w:val="clear" w:color="auto" w:fill="FFFFFF"/>
          <w:lang/>
        </w:rPr>
        <w:t>。决算数较年初预算数减少的主要原因是：单位厉行节俭，减少三公经费的开支。决算数较年初预算数的主要原因是：单位厉行节俭，减少三公经费的开支。年末公务用车保有</w:t>
      </w:r>
      <w:r>
        <w:rPr>
          <w:rFonts w:ascii="仿宋" w:eastAsia="仿宋" w:hAnsi="仿宋" w:cs="仿宋"/>
          <w:color w:val="333333"/>
          <w:kern w:val="0"/>
          <w:sz w:val="30"/>
          <w:szCs w:val="30"/>
          <w:shd w:val="clear" w:color="auto" w:fill="FFFFFF"/>
          <w:lang/>
        </w:rPr>
        <w:t>1</w:t>
      </w:r>
      <w:r>
        <w:rPr>
          <w:rFonts w:ascii="仿宋" w:eastAsia="仿宋" w:hAnsi="仿宋" w:cs="仿宋" w:hint="eastAsia"/>
          <w:color w:val="333333"/>
          <w:kern w:val="0"/>
          <w:sz w:val="30"/>
          <w:szCs w:val="30"/>
          <w:shd w:val="clear" w:color="auto" w:fill="FFFFFF"/>
          <w:lang/>
        </w:rPr>
        <w:t>辆，主要用于单位下乡开展工作。</w:t>
      </w:r>
      <w:bookmarkStart w:id="0" w:name="_GoBack"/>
      <w:bookmarkEnd w:id="0"/>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六、机关运行经费支出情况说明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本部门</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年度机关运行经费支出</w:t>
      </w:r>
      <w:r>
        <w:rPr>
          <w:rFonts w:ascii="仿宋" w:eastAsia="仿宋" w:hAnsi="仿宋" w:cs="仿宋"/>
          <w:color w:val="333333"/>
          <w:kern w:val="0"/>
          <w:sz w:val="30"/>
          <w:szCs w:val="30"/>
          <w:shd w:val="clear" w:color="auto" w:fill="FFFFFF"/>
          <w:lang/>
        </w:rPr>
        <w:t>152.31</w:t>
      </w:r>
      <w:r>
        <w:rPr>
          <w:rFonts w:ascii="仿宋" w:eastAsia="仿宋" w:hAnsi="仿宋" w:cs="仿宋" w:hint="eastAsia"/>
          <w:color w:val="333333"/>
          <w:kern w:val="0"/>
          <w:sz w:val="30"/>
          <w:szCs w:val="30"/>
          <w:shd w:val="clear" w:color="auto" w:fill="FFFFFF"/>
          <w:lang/>
        </w:rPr>
        <w:t>万元，（与部门决算中行政单位和参照公务员法管理事业单位一般公共预算财政拨款基本支出中公用经费之和一致），较年初预算数增加</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万元，增长</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七、政府采购支出情况说明</w:t>
      </w:r>
    </w:p>
    <w:p w:rsidR="00CE3557" w:rsidRDefault="00CE3557">
      <w:pPr>
        <w:pStyle w:val="NormalWeb"/>
        <w:widowControl/>
        <w:shd w:val="clear" w:color="auto" w:fill="FFFFFF"/>
        <w:spacing w:before="225" w:after="225" w:line="600" w:lineRule="atLeast"/>
        <w:ind w:firstLine="600"/>
        <w:rPr>
          <w:rFonts w:ascii="微软雅黑" w:eastAsia="微软雅黑" w:hAnsi="微软雅黑" w:cs="微软雅黑"/>
          <w:color w:val="333333"/>
          <w:sz w:val="26"/>
          <w:szCs w:val="26"/>
        </w:rPr>
      </w:pPr>
      <w:r>
        <w:rPr>
          <w:rFonts w:ascii="仿宋" w:eastAsia="仿宋" w:hAnsi="仿宋" w:cs="仿宋" w:hint="eastAsia"/>
          <w:color w:val="333333"/>
          <w:sz w:val="30"/>
          <w:szCs w:val="30"/>
          <w:shd w:val="clear" w:color="auto" w:fill="FFFFFF"/>
        </w:rPr>
        <w:t>本部门</w:t>
      </w:r>
      <w:r>
        <w:rPr>
          <w:rFonts w:ascii="仿宋" w:eastAsia="仿宋" w:hAnsi="仿宋" w:cs="仿宋"/>
          <w:color w:val="333333"/>
          <w:sz w:val="30"/>
          <w:szCs w:val="30"/>
          <w:shd w:val="clear" w:color="auto" w:fill="FFFFFF"/>
        </w:rPr>
        <w:t>2020</w:t>
      </w:r>
      <w:r>
        <w:rPr>
          <w:rFonts w:ascii="仿宋" w:eastAsia="仿宋" w:hAnsi="仿宋" w:cs="仿宋" w:hint="eastAsia"/>
          <w:color w:val="333333"/>
          <w:sz w:val="30"/>
          <w:szCs w:val="30"/>
          <w:shd w:val="clear" w:color="auto" w:fill="FFFFFF"/>
        </w:rPr>
        <w:t>年度政府采购支出总额</w:t>
      </w:r>
      <w:r>
        <w:rPr>
          <w:rFonts w:ascii="仿宋" w:eastAsia="仿宋" w:hAnsi="仿宋" w:cs="仿宋"/>
          <w:color w:val="333333"/>
          <w:sz w:val="30"/>
          <w:szCs w:val="30"/>
          <w:shd w:val="clear" w:color="auto" w:fill="FFFFFF"/>
        </w:rPr>
        <w:t>1.79</w:t>
      </w:r>
      <w:r>
        <w:rPr>
          <w:rFonts w:ascii="仿宋" w:eastAsia="仿宋" w:hAnsi="仿宋" w:cs="仿宋" w:hint="eastAsia"/>
          <w:color w:val="333333"/>
          <w:sz w:val="30"/>
          <w:szCs w:val="30"/>
          <w:shd w:val="clear" w:color="auto" w:fill="FFFFFF"/>
        </w:rPr>
        <w:t>万元，其中：政府采购货物支出</w:t>
      </w:r>
      <w:r>
        <w:rPr>
          <w:rFonts w:ascii="仿宋" w:eastAsia="仿宋" w:hAnsi="仿宋" w:cs="仿宋"/>
          <w:color w:val="333333"/>
          <w:sz w:val="30"/>
          <w:szCs w:val="30"/>
          <w:shd w:val="clear" w:color="auto" w:fill="FFFFFF"/>
        </w:rPr>
        <w:t>1.79</w:t>
      </w:r>
      <w:r>
        <w:rPr>
          <w:rFonts w:ascii="仿宋" w:eastAsia="仿宋" w:hAnsi="仿宋" w:cs="仿宋" w:hint="eastAsia"/>
          <w:color w:val="333333"/>
          <w:sz w:val="30"/>
          <w:szCs w:val="30"/>
          <w:shd w:val="clear" w:color="auto" w:fill="FFFFFF"/>
        </w:rPr>
        <w:t>万元、政府采购工程支出</w:t>
      </w:r>
      <w:r>
        <w:rPr>
          <w:rFonts w:ascii="仿宋" w:eastAsia="仿宋" w:hAnsi="仿宋" w:cs="仿宋"/>
          <w:color w:val="333333"/>
          <w:sz w:val="30"/>
          <w:szCs w:val="30"/>
          <w:shd w:val="clear" w:color="auto" w:fill="FFFFFF"/>
        </w:rPr>
        <w:t>0</w:t>
      </w:r>
      <w:r>
        <w:rPr>
          <w:rFonts w:ascii="仿宋" w:eastAsia="仿宋" w:hAnsi="仿宋" w:cs="仿宋" w:hint="eastAsia"/>
          <w:color w:val="333333"/>
          <w:sz w:val="30"/>
          <w:szCs w:val="30"/>
          <w:shd w:val="clear" w:color="auto" w:fill="FFFFFF"/>
        </w:rPr>
        <w:t>万元、政府采购服务支出</w:t>
      </w:r>
      <w:r>
        <w:rPr>
          <w:rFonts w:ascii="仿宋" w:eastAsia="仿宋" w:hAnsi="仿宋" w:cs="仿宋"/>
          <w:color w:val="333333"/>
          <w:sz w:val="30"/>
          <w:szCs w:val="30"/>
          <w:shd w:val="clear" w:color="auto" w:fill="FFFFFF"/>
        </w:rPr>
        <w:t>0</w:t>
      </w:r>
      <w:r>
        <w:rPr>
          <w:rFonts w:ascii="仿宋" w:eastAsia="仿宋" w:hAnsi="仿宋" w:cs="仿宋" w:hint="eastAsia"/>
          <w:color w:val="333333"/>
          <w:sz w:val="30"/>
          <w:szCs w:val="30"/>
          <w:shd w:val="clear" w:color="auto" w:fill="FFFFFF"/>
        </w:rPr>
        <w:t>万元。授予中小企业合同金额</w:t>
      </w:r>
      <w:r>
        <w:rPr>
          <w:rFonts w:ascii="仿宋" w:eastAsia="仿宋" w:hAnsi="仿宋" w:cs="仿宋"/>
          <w:color w:val="333333"/>
          <w:sz w:val="30"/>
          <w:szCs w:val="30"/>
          <w:shd w:val="clear" w:color="auto" w:fill="FFFFFF"/>
        </w:rPr>
        <w:t>0</w:t>
      </w:r>
      <w:r>
        <w:rPr>
          <w:rFonts w:ascii="仿宋" w:eastAsia="仿宋" w:hAnsi="仿宋" w:cs="仿宋" w:hint="eastAsia"/>
          <w:color w:val="333333"/>
          <w:sz w:val="30"/>
          <w:szCs w:val="30"/>
          <w:shd w:val="clear" w:color="auto" w:fill="FFFFFF"/>
        </w:rPr>
        <w:t>万元，占政府采购支出总额的</w:t>
      </w:r>
      <w:r>
        <w:rPr>
          <w:rFonts w:ascii="仿宋" w:eastAsia="仿宋" w:hAnsi="仿宋" w:cs="仿宋"/>
          <w:color w:val="333333"/>
          <w:sz w:val="30"/>
          <w:szCs w:val="30"/>
          <w:shd w:val="clear" w:color="auto" w:fill="FFFFFF"/>
        </w:rPr>
        <w:t>100%</w:t>
      </w:r>
      <w:r>
        <w:rPr>
          <w:rFonts w:ascii="仿宋" w:eastAsia="仿宋" w:hAnsi="仿宋" w:cs="仿宋" w:hint="eastAsia"/>
          <w:color w:val="333333"/>
          <w:sz w:val="30"/>
          <w:szCs w:val="30"/>
          <w:shd w:val="clear" w:color="auto" w:fill="FFFFFF"/>
        </w:rPr>
        <w:t>，其中：授予小微企业合同金额</w:t>
      </w:r>
      <w:r>
        <w:rPr>
          <w:rFonts w:ascii="仿宋" w:eastAsia="仿宋" w:hAnsi="仿宋" w:cs="仿宋"/>
          <w:color w:val="333333"/>
          <w:sz w:val="30"/>
          <w:szCs w:val="30"/>
          <w:shd w:val="clear" w:color="auto" w:fill="FFFFFF"/>
        </w:rPr>
        <w:t>0</w:t>
      </w:r>
      <w:r>
        <w:rPr>
          <w:rFonts w:ascii="仿宋" w:eastAsia="仿宋" w:hAnsi="仿宋" w:cs="仿宋" w:hint="eastAsia"/>
          <w:color w:val="333333"/>
          <w:sz w:val="30"/>
          <w:szCs w:val="30"/>
          <w:shd w:val="clear" w:color="auto" w:fill="FFFFFF"/>
        </w:rPr>
        <w:t>万元，占政府采购支出总额的</w:t>
      </w:r>
      <w:r>
        <w:rPr>
          <w:rFonts w:ascii="仿宋" w:eastAsia="仿宋" w:hAnsi="仿宋" w:cs="仿宋"/>
          <w:color w:val="333333"/>
          <w:sz w:val="30"/>
          <w:szCs w:val="30"/>
          <w:shd w:val="clear" w:color="auto" w:fill="FFFFFF"/>
        </w:rPr>
        <w:t>0%</w:t>
      </w:r>
      <w:r>
        <w:rPr>
          <w:rFonts w:ascii="仿宋" w:eastAsia="仿宋" w:hAnsi="仿宋" w:cs="仿宋" w:hint="eastAsia"/>
          <w:color w:val="333333"/>
          <w:sz w:val="30"/>
          <w:szCs w:val="30"/>
          <w:shd w:val="clear" w:color="auto" w:fill="FFFFFF"/>
        </w:rPr>
        <w:t>。</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八、国有资产占用情况说明。</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截止</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w:t>
      </w:r>
      <w:r>
        <w:rPr>
          <w:rFonts w:ascii="仿宋" w:eastAsia="仿宋" w:hAnsi="仿宋" w:cs="仿宋"/>
          <w:color w:val="333333"/>
          <w:kern w:val="0"/>
          <w:sz w:val="30"/>
          <w:szCs w:val="30"/>
          <w:shd w:val="clear" w:color="auto" w:fill="FFFFFF"/>
          <w:lang/>
        </w:rPr>
        <w:t>12</w:t>
      </w:r>
      <w:r>
        <w:rPr>
          <w:rFonts w:ascii="仿宋" w:eastAsia="仿宋" w:hAnsi="仿宋" w:cs="仿宋" w:hint="eastAsia"/>
          <w:color w:val="333333"/>
          <w:kern w:val="0"/>
          <w:sz w:val="30"/>
          <w:szCs w:val="30"/>
          <w:shd w:val="clear" w:color="auto" w:fill="FFFFFF"/>
          <w:lang/>
        </w:rPr>
        <w:t>月</w:t>
      </w:r>
      <w:r>
        <w:rPr>
          <w:rFonts w:ascii="仿宋" w:eastAsia="仿宋" w:hAnsi="仿宋" w:cs="仿宋"/>
          <w:color w:val="333333"/>
          <w:kern w:val="0"/>
          <w:sz w:val="30"/>
          <w:szCs w:val="30"/>
          <w:shd w:val="clear" w:color="auto" w:fill="FFFFFF"/>
          <w:lang/>
        </w:rPr>
        <w:t>31</w:t>
      </w:r>
      <w:r>
        <w:rPr>
          <w:rFonts w:ascii="仿宋" w:eastAsia="仿宋" w:hAnsi="仿宋" w:cs="仿宋" w:hint="eastAsia"/>
          <w:color w:val="333333"/>
          <w:kern w:val="0"/>
          <w:sz w:val="30"/>
          <w:szCs w:val="30"/>
          <w:shd w:val="clear" w:color="auto" w:fill="FFFFFF"/>
          <w:lang/>
        </w:rPr>
        <w:t>日，本部门国有资产占用情况见公开</w:t>
      </w:r>
      <w:r>
        <w:rPr>
          <w:rFonts w:ascii="仿宋" w:eastAsia="仿宋" w:hAnsi="仿宋" w:cs="仿宋"/>
          <w:color w:val="333333"/>
          <w:kern w:val="0"/>
          <w:sz w:val="30"/>
          <w:szCs w:val="30"/>
          <w:shd w:val="clear" w:color="auto" w:fill="FFFFFF"/>
          <w:lang/>
        </w:rPr>
        <w:t>10</w:t>
      </w:r>
      <w:r>
        <w:rPr>
          <w:rFonts w:ascii="仿宋" w:eastAsia="仿宋" w:hAnsi="仿宋" w:cs="仿宋" w:hint="eastAsia"/>
          <w:color w:val="333333"/>
          <w:kern w:val="0"/>
          <w:sz w:val="30"/>
          <w:szCs w:val="30"/>
          <w:shd w:val="clear" w:color="auto" w:fill="FFFFFF"/>
          <w:lang/>
        </w:rPr>
        <w:t>表《国有资产占用情况表》。其中，其他用车</w:t>
      </w:r>
      <w:r>
        <w:rPr>
          <w:rFonts w:ascii="仿宋" w:eastAsia="仿宋" w:hAnsi="仿宋" w:cs="仿宋"/>
          <w:color w:val="333333"/>
          <w:kern w:val="0"/>
          <w:sz w:val="30"/>
          <w:szCs w:val="30"/>
          <w:shd w:val="clear" w:color="auto" w:fill="FFFFFF"/>
          <w:lang/>
        </w:rPr>
        <w:t>1</w:t>
      </w:r>
      <w:r>
        <w:rPr>
          <w:rFonts w:ascii="仿宋" w:eastAsia="仿宋" w:hAnsi="仿宋" w:cs="仿宋" w:hint="eastAsia"/>
          <w:color w:val="333333"/>
          <w:kern w:val="0"/>
          <w:sz w:val="30"/>
          <w:szCs w:val="30"/>
          <w:shd w:val="clear" w:color="auto" w:fill="FFFFFF"/>
          <w:lang/>
        </w:rPr>
        <w:t>辆，主要用于单位下乡开展工作。</w:t>
      </w:r>
    </w:p>
    <w:p w:rsidR="00CE3557" w:rsidRDefault="00CE3557">
      <w:pPr>
        <w:widowControl/>
        <w:shd w:val="clear" w:color="auto" w:fill="FFFFFF"/>
        <w:spacing w:before="225" w:after="225"/>
        <w:ind w:firstLine="630"/>
        <w:jc w:val="left"/>
        <w:rPr>
          <w:rFonts w:ascii="微软雅黑" w:eastAsia="微软雅黑" w:hAnsi="微软雅黑" w:cs="微软雅黑"/>
          <w:color w:val="333333"/>
          <w:sz w:val="26"/>
          <w:szCs w:val="26"/>
        </w:rPr>
      </w:pPr>
      <w:r>
        <w:rPr>
          <w:rFonts w:ascii="黑体" w:eastAsia="黑体" w:hAnsi="宋体" w:cs="黑体" w:hint="eastAsia"/>
          <w:color w:val="333333"/>
          <w:kern w:val="0"/>
          <w:sz w:val="30"/>
          <w:szCs w:val="30"/>
          <w:shd w:val="clear" w:color="auto" w:fill="FFFFFF"/>
          <w:lang/>
        </w:rPr>
        <w:t>九、预算绩效情况说明</w:t>
      </w:r>
    </w:p>
    <w:p w:rsidR="00CE3557" w:rsidRDefault="00CE3557">
      <w:pPr>
        <w:widowControl/>
        <w:shd w:val="clear" w:color="auto" w:fill="FFFFFF"/>
        <w:spacing w:before="225" w:after="225" w:line="23" w:lineRule="atLeast"/>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（一）绩效管理工作开展情况。</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根据预算绩效管理要求，我部门组织对</w:t>
      </w:r>
      <w:r>
        <w:rPr>
          <w:rFonts w:ascii="仿宋" w:eastAsia="仿宋" w:hAnsi="仿宋" w:cs="仿宋"/>
          <w:color w:val="333333"/>
          <w:kern w:val="0"/>
          <w:sz w:val="30"/>
          <w:szCs w:val="30"/>
          <w:shd w:val="clear" w:color="auto" w:fill="FFFFFF"/>
          <w:lang/>
        </w:rPr>
        <w:t>2020</w:t>
      </w:r>
      <w:r>
        <w:rPr>
          <w:rFonts w:ascii="仿宋" w:eastAsia="仿宋" w:hAnsi="仿宋" w:cs="仿宋" w:hint="eastAsia"/>
          <w:color w:val="333333"/>
          <w:kern w:val="0"/>
          <w:sz w:val="30"/>
          <w:szCs w:val="30"/>
          <w:shd w:val="clear" w:color="auto" w:fill="FFFFFF"/>
          <w:lang/>
        </w:rPr>
        <w:t>年度一般公共预算项目支出全面开展绩效自评，其中，一级项目</w:t>
      </w:r>
      <w:r>
        <w:rPr>
          <w:rFonts w:ascii="仿宋" w:eastAsia="仿宋" w:hAnsi="仿宋" w:cs="仿宋"/>
          <w:color w:val="333333"/>
          <w:kern w:val="0"/>
          <w:sz w:val="30"/>
          <w:szCs w:val="30"/>
          <w:shd w:val="clear" w:color="auto" w:fill="FFFFFF"/>
          <w:lang/>
        </w:rPr>
        <w:t>14</w:t>
      </w:r>
      <w:r>
        <w:rPr>
          <w:rFonts w:ascii="仿宋" w:eastAsia="仿宋" w:hAnsi="仿宋" w:cs="仿宋" w:hint="eastAsia"/>
          <w:color w:val="333333"/>
          <w:kern w:val="0"/>
          <w:sz w:val="30"/>
          <w:szCs w:val="30"/>
          <w:shd w:val="clear" w:color="auto" w:fill="FFFFFF"/>
          <w:lang/>
        </w:rPr>
        <w:t>个，二级项目</w:t>
      </w:r>
      <w:r>
        <w:rPr>
          <w:rFonts w:ascii="仿宋" w:eastAsia="仿宋" w:hAnsi="仿宋" w:cs="仿宋"/>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个，共涉及资金</w:t>
      </w:r>
      <w:r>
        <w:rPr>
          <w:rFonts w:ascii="仿宋" w:eastAsia="仿宋" w:hAnsi="仿宋" w:cs="仿宋"/>
          <w:color w:val="333333"/>
          <w:kern w:val="0"/>
          <w:sz w:val="30"/>
          <w:szCs w:val="30"/>
          <w:shd w:val="clear" w:color="auto" w:fill="FFFFFF"/>
          <w:lang/>
        </w:rPr>
        <w:t>21302.68</w:t>
      </w:r>
      <w:r>
        <w:rPr>
          <w:rFonts w:ascii="仿宋" w:eastAsia="仿宋" w:hAnsi="仿宋" w:cs="仿宋" w:hint="eastAsia"/>
          <w:color w:val="333333"/>
          <w:kern w:val="0"/>
          <w:sz w:val="30"/>
          <w:szCs w:val="30"/>
          <w:shd w:val="clear" w:color="auto" w:fill="FFFFFF"/>
          <w:lang/>
        </w:rPr>
        <w:t>万元，占一般公共预算项目支出总额的</w:t>
      </w:r>
      <w:r>
        <w:rPr>
          <w:rFonts w:ascii="仿宋" w:eastAsia="仿宋" w:hAnsi="仿宋" w:cs="仿宋"/>
          <w:color w:val="333333"/>
          <w:kern w:val="0"/>
          <w:sz w:val="30"/>
          <w:szCs w:val="30"/>
          <w:shd w:val="clear" w:color="auto" w:fill="FFFFFF"/>
          <w:lang/>
        </w:rPr>
        <w:t>100%</w:t>
      </w:r>
      <w:r>
        <w:rPr>
          <w:rFonts w:ascii="仿宋" w:eastAsia="仿宋" w:hAnsi="仿宋" w:cs="仿宋" w:hint="eastAsia"/>
          <w:color w:val="333333"/>
          <w:kern w:val="0"/>
          <w:sz w:val="30"/>
          <w:szCs w:val="30"/>
          <w:shd w:val="clear" w:color="auto" w:fill="FFFFFF"/>
          <w:lang/>
        </w:rPr>
        <w:t>。</w:t>
      </w:r>
    </w:p>
    <w:p w:rsidR="00CE3557" w:rsidRDefault="00CE3557">
      <w:pPr>
        <w:widowControl/>
        <w:shd w:val="clear" w:color="auto" w:fill="FFFFFF"/>
        <w:spacing w:before="225" w:after="225" w:line="23" w:lineRule="atLeast"/>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组织对“城镇居民最低生活保障”、“残疾人两项补贴经费”等</w:t>
      </w:r>
      <w:r>
        <w:rPr>
          <w:rFonts w:ascii="仿宋" w:eastAsia="仿宋" w:hAnsi="仿宋" w:cs="仿宋"/>
          <w:color w:val="333333"/>
          <w:kern w:val="0"/>
          <w:sz w:val="30"/>
          <w:szCs w:val="30"/>
          <w:shd w:val="clear" w:color="auto" w:fill="FFFFFF"/>
          <w:lang/>
        </w:rPr>
        <w:t>6</w:t>
      </w:r>
      <w:r>
        <w:rPr>
          <w:rFonts w:ascii="仿宋" w:eastAsia="仿宋" w:hAnsi="仿宋" w:cs="仿宋" w:hint="eastAsia"/>
          <w:color w:val="333333"/>
          <w:kern w:val="0"/>
          <w:sz w:val="30"/>
          <w:szCs w:val="30"/>
          <w:shd w:val="clear" w:color="auto" w:fill="FFFFFF"/>
          <w:lang/>
        </w:rPr>
        <w:t>个项目开展了部门评价，涉及一般公共预算支出</w:t>
      </w:r>
      <w:r>
        <w:rPr>
          <w:rFonts w:ascii="仿宋" w:eastAsia="仿宋" w:hAnsi="仿宋" w:cs="仿宋"/>
          <w:color w:val="333333"/>
          <w:kern w:val="0"/>
          <w:sz w:val="30"/>
          <w:szCs w:val="30"/>
          <w:shd w:val="clear" w:color="auto" w:fill="FFFFFF"/>
          <w:lang/>
        </w:rPr>
        <w:t>18100.79</w:t>
      </w:r>
      <w:r>
        <w:rPr>
          <w:rFonts w:ascii="仿宋" w:eastAsia="仿宋" w:hAnsi="仿宋" w:cs="仿宋" w:hint="eastAsia"/>
          <w:color w:val="333333"/>
          <w:kern w:val="0"/>
          <w:sz w:val="30"/>
          <w:szCs w:val="30"/>
          <w:shd w:val="clear" w:color="auto" w:fill="FFFFFF"/>
          <w:lang/>
        </w:rPr>
        <w:t>万元。从评价情况来看，城乡低保、临时救助、流浪乞讨人员救助等项目经费落实及时、足额，较好地保障了困难群众的利益，维护了社会稳定，推动了我县民生事业的发展。</w:t>
      </w:r>
    </w:p>
    <w:p w:rsidR="00CE3557" w:rsidRDefault="00CE3557">
      <w:pPr>
        <w:widowControl/>
        <w:shd w:val="clear" w:color="auto" w:fill="FFFFFF"/>
        <w:spacing w:before="225" w:after="225" w:line="23" w:lineRule="atLeast"/>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（二）部门决算中项目绩效自评结果</w:t>
      </w:r>
    </w:p>
    <w:p w:rsidR="00CE3557" w:rsidRDefault="00CE3557">
      <w:pPr>
        <w:widowControl/>
        <w:shd w:val="clear" w:color="auto" w:fill="FFFFFF"/>
        <w:spacing w:before="225" w:after="225" w:line="23" w:lineRule="atLeast"/>
        <w:ind w:firstLine="585"/>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我部门今年在省级部门决算中反映城镇居民最低生活保障及农村居民最低生活保障项目绩效自评结果。</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城镇居民最低生活保障项目绩效自评综述：根据年初设定的绩效目标，城镇居民最低生活保障项目绩效自评得分为</w:t>
      </w:r>
      <w:r>
        <w:rPr>
          <w:rFonts w:ascii="仿宋" w:eastAsia="仿宋" w:hAnsi="仿宋" w:cs="仿宋"/>
          <w:color w:val="333333"/>
          <w:kern w:val="0"/>
          <w:sz w:val="30"/>
          <w:szCs w:val="30"/>
          <w:shd w:val="clear" w:color="auto" w:fill="FFFFFF"/>
          <w:lang/>
        </w:rPr>
        <w:t>99.7</w:t>
      </w:r>
      <w:r>
        <w:rPr>
          <w:rFonts w:ascii="仿宋" w:eastAsia="仿宋" w:hAnsi="仿宋" w:cs="仿宋" w:hint="eastAsia"/>
          <w:color w:val="333333"/>
          <w:kern w:val="0"/>
          <w:sz w:val="30"/>
          <w:szCs w:val="30"/>
          <w:shd w:val="clear" w:color="auto" w:fill="FFFFFF"/>
          <w:lang/>
        </w:rPr>
        <w:t>分。项目全年预算数为</w:t>
      </w:r>
      <w:r>
        <w:rPr>
          <w:rFonts w:ascii="仿宋" w:eastAsia="仿宋" w:hAnsi="仿宋" w:cs="仿宋"/>
          <w:color w:val="333333"/>
          <w:kern w:val="0"/>
          <w:sz w:val="30"/>
          <w:szCs w:val="30"/>
          <w:shd w:val="clear" w:color="auto" w:fill="FFFFFF"/>
          <w:lang/>
        </w:rPr>
        <w:t>2828</w:t>
      </w:r>
      <w:r>
        <w:rPr>
          <w:rFonts w:ascii="仿宋" w:eastAsia="仿宋" w:hAnsi="仿宋" w:cs="仿宋" w:hint="eastAsia"/>
          <w:color w:val="333333"/>
          <w:kern w:val="0"/>
          <w:sz w:val="30"/>
          <w:szCs w:val="30"/>
          <w:shd w:val="clear" w:color="auto" w:fill="FFFFFF"/>
          <w:lang/>
        </w:rPr>
        <w:t>万元，执行数为</w:t>
      </w:r>
      <w:r>
        <w:rPr>
          <w:rFonts w:ascii="仿宋" w:eastAsia="仿宋" w:hAnsi="仿宋" w:cs="仿宋"/>
          <w:color w:val="333333"/>
          <w:kern w:val="0"/>
          <w:sz w:val="30"/>
          <w:szCs w:val="30"/>
          <w:shd w:val="clear" w:color="auto" w:fill="FFFFFF"/>
          <w:lang/>
        </w:rPr>
        <w:t>2827.77</w:t>
      </w:r>
      <w:r>
        <w:rPr>
          <w:rFonts w:ascii="仿宋" w:eastAsia="仿宋" w:hAnsi="仿宋" w:cs="仿宋" w:hint="eastAsia"/>
          <w:color w:val="333333"/>
          <w:kern w:val="0"/>
          <w:sz w:val="30"/>
          <w:szCs w:val="30"/>
          <w:shd w:val="clear" w:color="auto" w:fill="FFFFFF"/>
          <w:lang/>
        </w:rPr>
        <w:t>万元，完成预算的</w:t>
      </w:r>
      <w:r>
        <w:rPr>
          <w:rFonts w:ascii="仿宋" w:eastAsia="仿宋" w:hAnsi="仿宋" w:cs="仿宋"/>
          <w:color w:val="333333"/>
          <w:kern w:val="0"/>
          <w:sz w:val="30"/>
          <w:szCs w:val="30"/>
          <w:shd w:val="clear" w:color="auto" w:fill="FFFFFF"/>
          <w:lang/>
        </w:rPr>
        <w:t>99.99%</w:t>
      </w:r>
      <w:r>
        <w:rPr>
          <w:rFonts w:ascii="仿宋" w:eastAsia="仿宋" w:hAnsi="仿宋" w:cs="仿宋" w:hint="eastAsia"/>
          <w:color w:val="333333"/>
          <w:kern w:val="0"/>
          <w:sz w:val="30"/>
          <w:szCs w:val="30"/>
          <w:shd w:val="clear" w:color="auto" w:fill="FFFFFF"/>
          <w:lang/>
        </w:rPr>
        <w:t>。主要产出和效果：一是保障城镇居民困难群众基本生活；二促进了社会公平，维护了社会稳定。发现的问题及原因：部分群众对政策的理解度不够。下一步改进措施：加大政策宣传。</w:t>
      </w:r>
    </w:p>
    <w:p w:rsidR="00CE3557" w:rsidRDefault="00CE3557">
      <w:pPr>
        <w:widowControl/>
        <w:shd w:val="clear" w:color="auto" w:fill="FFFFFF"/>
        <w:spacing w:before="225" w:after="225" w:line="23" w:lineRule="atLeast"/>
        <w:ind w:firstLine="600"/>
        <w:jc w:val="left"/>
        <w:rPr>
          <w:rFonts w:ascii="仿宋" w:eastAsia="仿宋" w:hAnsi="仿宋" w:cs="仿宋"/>
          <w:color w:val="333333"/>
          <w:kern w:val="0"/>
          <w:sz w:val="30"/>
          <w:szCs w:val="30"/>
          <w:shd w:val="clear" w:color="auto" w:fill="FFFFFF"/>
          <w:lang/>
        </w:rPr>
      </w:pPr>
      <w:r>
        <w:rPr>
          <w:rFonts w:ascii="仿宋" w:eastAsia="仿宋" w:hAnsi="仿宋" w:cs="仿宋" w:hint="eastAsia"/>
          <w:color w:val="333333"/>
          <w:kern w:val="0"/>
          <w:sz w:val="30"/>
          <w:szCs w:val="30"/>
          <w:shd w:val="clear" w:color="auto" w:fill="FFFFFF"/>
          <w:lang/>
        </w:rPr>
        <w:t>农村居民最低生活保障项目绩效自评综述：根据年初设定的绩效目标，城镇居民最低生活保障项目绩效自评得分为</w:t>
      </w:r>
      <w:r>
        <w:rPr>
          <w:rFonts w:ascii="仿宋" w:eastAsia="仿宋" w:hAnsi="仿宋" w:cs="仿宋"/>
          <w:color w:val="333333"/>
          <w:kern w:val="0"/>
          <w:sz w:val="30"/>
          <w:szCs w:val="30"/>
          <w:shd w:val="clear" w:color="auto" w:fill="FFFFFF"/>
          <w:lang/>
        </w:rPr>
        <w:t>99.7</w:t>
      </w:r>
      <w:r>
        <w:rPr>
          <w:rFonts w:ascii="仿宋" w:eastAsia="仿宋" w:hAnsi="仿宋" w:cs="仿宋" w:hint="eastAsia"/>
          <w:color w:val="333333"/>
          <w:kern w:val="0"/>
          <w:sz w:val="30"/>
          <w:szCs w:val="30"/>
          <w:shd w:val="clear" w:color="auto" w:fill="FFFFFF"/>
          <w:lang/>
        </w:rPr>
        <w:t>分。项目全年预算数为</w:t>
      </w:r>
      <w:r>
        <w:rPr>
          <w:rFonts w:ascii="仿宋" w:eastAsia="仿宋" w:hAnsi="仿宋" w:cs="仿宋"/>
          <w:color w:val="333333"/>
          <w:kern w:val="0"/>
          <w:sz w:val="30"/>
          <w:szCs w:val="30"/>
          <w:shd w:val="clear" w:color="auto" w:fill="FFFFFF"/>
          <w:lang/>
        </w:rPr>
        <w:t>18222</w:t>
      </w:r>
      <w:r>
        <w:rPr>
          <w:rFonts w:ascii="仿宋" w:eastAsia="仿宋" w:hAnsi="仿宋" w:cs="仿宋" w:hint="eastAsia"/>
          <w:color w:val="333333"/>
          <w:kern w:val="0"/>
          <w:sz w:val="30"/>
          <w:szCs w:val="30"/>
          <w:shd w:val="clear" w:color="auto" w:fill="FFFFFF"/>
          <w:lang/>
        </w:rPr>
        <w:t>万元，执行数为</w:t>
      </w:r>
      <w:r>
        <w:rPr>
          <w:rFonts w:ascii="仿宋" w:eastAsia="仿宋" w:hAnsi="仿宋" w:cs="仿宋"/>
          <w:color w:val="333333"/>
          <w:kern w:val="0"/>
          <w:sz w:val="30"/>
          <w:szCs w:val="30"/>
          <w:shd w:val="clear" w:color="auto" w:fill="FFFFFF"/>
          <w:lang/>
        </w:rPr>
        <w:t>18221.8</w:t>
      </w:r>
      <w:r>
        <w:rPr>
          <w:rFonts w:ascii="仿宋" w:eastAsia="仿宋" w:hAnsi="仿宋" w:cs="仿宋" w:hint="eastAsia"/>
          <w:color w:val="333333"/>
          <w:kern w:val="0"/>
          <w:sz w:val="30"/>
          <w:szCs w:val="30"/>
          <w:shd w:val="clear" w:color="auto" w:fill="FFFFFF"/>
          <w:lang/>
        </w:rPr>
        <w:t>万元，完成预算的</w:t>
      </w:r>
      <w:r>
        <w:rPr>
          <w:rFonts w:ascii="仿宋" w:eastAsia="仿宋" w:hAnsi="仿宋" w:cs="仿宋"/>
          <w:color w:val="333333"/>
          <w:kern w:val="0"/>
          <w:sz w:val="30"/>
          <w:szCs w:val="30"/>
          <w:shd w:val="clear" w:color="auto" w:fill="FFFFFF"/>
          <w:lang/>
        </w:rPr>
        <w:t>99.99%</w:t>
      </w:r>
      <w:r>
        <w:rPr>
          <w:rFonts w:ascii="仿宋" w:eastAsia="仿宋" w:hAnsi="仿宋" w:cs="仿宋" w:hint="eastAsia"/>
          <w:color w:val="333333"/>
          <w:kern w:val="0"/>
          <w:sz w:val="30"/>
          <w:szCs w:val="30"/>
          <w:shd w:val="clear" w:color="auto" w:fill="FFFFFF"/>
          <w:lang/>
        </w:rPr>
        <w:t>。主要产出和效果：一是保障农村居民困难群众基本生活；二促进了社会公平，维护了社会稳定。发现的问题及原因：部分群众对政策的理解度不够。下一步改进措施：加大政策宣传。</w:t>
      </w:r>
    </w:p>
    <w:p w:rsidR="00CE3557" w:rsidRDefault="00CE3557">
      <w:pPr>
        <w:widowControl/>
        <w:shd w:val="clear" w:color="auto" w:fill="FFFFFF"/>
        <w:spacing w:before="225" w:after="225" w:line="23" w:lineRule="atLeast"/>
        <w:ind w:firstLine="600"/>
        <w:jc w:val="left"/>
        <w:rPr>
          <w:rFonts w:ascii="仿宋" w:eastAsia="仿宋" w:hAnsi="仿宋" w:cs="仿宋"/>
          <w:color w:val="333333"/>
          <w:kern w:val="0"/>
          <w:sz w:val="30"/>
          <w:szCs w:val="30"/>
          <w:shd w:val="clear" w:color="auto" w:fill="FFFFFF"/>
          <w:lang/>
        </w:rPr>
      </w:pPr>
    </w:p>
    <w:p w:rsidR="00CE3557" w:rsidRDefault="00CE3557">
      <w:pPr>
        <w:widowControl/>
        <w:shd w:val="clear" w:color="auto" w:fill="FFFFFF"/>
        <w:spacing w:before="225" w:after="225" w:line="23" w:lineRule="atLeast"/>
        <w:ind w:firstLine="600"/>
        <w:jc w:val="left"/>
        <w:rPr>
          <w:rFonts w:ascii="仿宋" w:eastAsia="仿宋" w:hAnsi="仿宋" w:cs="仿宋"/>
          <w:color w:val="333333"/>
          <w:kern w:val="0"/>
          <w:sz w:val="30"/>
          <w:szCs w:val="30"/>
          <w:shd w:val="clear" w:color="auto" w:fill="FFFFFF"/>
          <w:lang/>
        </w:rPr>
      </w:pPr>
    </w:p>
    <w:p w:rsidR="00CE3557" w:rsidRDefault="00CE3557" w:rsidP="000672A9">
      <w:pPr>
        <w:widowControl/>
        <w:shd w:val="clear" w:color="auto" w:fill="FFFFFF"/>
        <w:spacing w:before="225" w:after="225" w:line="23" w:lineRule="atLeast"/>
        <w:ind w:firstLineChars="200" w:firstLine="31680"/>
        <w:jc w:val="left"/>
        <w:rPr>
          <w:rFonts w:ascii="仿宋" w:eastAsia="仿宋" w:hAnsi="仿宋" w:cs="仿宋"/>
          <w:color w:val="333333"/>
          <w:kern w:val="0"/>
          <w:sz w:val="30"/>
          <w:szCs w:val="30"/>
          <w:shd w:val="clear" w:color="auto" w:fill="FFFFFF"/>
          <w:lang/>
        </w:rPr>
      </w:pPr>
      <w:r>
        <w:rPr>
          <w:rFonts w:ascii="仿宋" w:eastAsia="仿宋" w:hAnsi="仿宋" w:cs="仿宋" w:hint="eastAsia"/>
          <w:color w:val="333333"/>
          <w:kern w:val="0"/>
          <w:sz w:val="30"/>
          <w:szCs w:val="30"/>
          <w:shd w:val="clear" w:color="auto" w:fill="FFFFFF"/>
          <w:lang/>
        </w:rPr>
        <w:t>（三）部门评价项目绩效评价结果。</w:t>
      </w:r>
    </w:p>
    <w:p w:rsidR="00CE3557" w:rsidRDefault="00CE3557">
      <w:pPr>
        <w:widowControl/>
        <w:shd w:val="clear" w:color="auto" w:fill="FFFFFF"/>
        <w:spacing w:before="225" w:after="225"/>
        <w:jc w:val="left"/>
        <w:rPr>
          <w:rFonts w:ascii="微软雅黑" w:eastAsia="微软雅黑" w:hAnsi="微软雅黑" w:cs="微软雅黑"/>
          <w:color w:val="333333"/>
          <w:sz w:val="26"/>
          <w:szCs w:val="26"/>
        </w:rPr>
      </w:pPr>
      <w:r>
        <w:rPr>
          <w:noProof/>
        </w:rPr>
        <w:pict>
          <v:shape id="图片 9" o:spid="_x0000_s1036" type="#_x0000_t75" alt="IMG_264" style="position:absolute;margin-left:-40.5pt;margin-top:68.25pt;width:491.25pt;height:641.25pt;z-index:251652096;visibility:visible;mso-position-vertical-relative:page">
            <v:imagedata r:id="rId14" o:title=""/>
            <w10:wrap type="square" anchory="page"/>
          </v:shape>
        </w:pict>
      </w: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r>
        <w:rPr>
          <w:noProof/>
        </w:rPr>
        <w:pict>
          <v:shape id="图片 10" o:spid="_x0000_s1037" type="#_x0000_t75" alt="IMG_265" style="position:absolute;margin-left:-41.45pt;margin-top:96.9pt;width:510pt;height:582.75pt;z-index:251653120;visibility:visible;mso-position-vertical-relative:page">
            <v:imagedata r:id="rId15" o:title=""/>
            <w10:wrap type="square" anchory="page"/>
          </v:shape>
        </w:pict>
      </w:r>
    </w:p>
    <w:p w:rsidR="00CE3557" w:rsidRDefault="00CE3557">
      <w:pPr>
        <w:widowControl/>
        <w:shd w:val="clear" w:color="auto" w:fill="FFFFFF"/>
        <w:spacing w:before="225" w:after="225" w:line="600" w:lineRule="atLeast"/>
        <w:jc w:val="left"/>
        <w:rPr>
          <w:rFonts w:ascii="微软雅黑" w:eastAsia="微软雅黑" w:hAnsi="微软雅黑" w:cs="微软雅黑"/>
          <w:color w:val="333333"/>
          <w:sz w:val="26"/>
          <w:szCs w:val="26"/>
        </w:rPr>
      </w:pPr>
    </w:p>
    <w:p w:rsidR="00CE3557" w:rsidRDefault="00CE3557">
      <w:pPr>
        <w:widowControl/>
        <w:shd w:val="clear" w:color="auto" w:fill="FFFFFF"/>
        <w:spacing w:before="225" w:after="225" w:line="600" w:lineRule="atLeast"/>
        <w:ind w:firstLine="640"/>
        <w:jc w:val="center"/>
        <w:rPr>
          <w:rFonts w:ascii="微软雅黑" w:eastAsia="微软雅黑" w:hAnsi="微软雅黑" w:cs="微软雅黑"/>
          <w:color w:val="333333"/>
          <w:sz w:val="26"/>
          <w:szCs w:val="26"/>
        </w:rPr>
      </w:pPr>
      <w:r>
        <w:rPr>
          <w:rFonts w:ascii="宋体" w:hAnsi="宋体" w:cs="宋体" w:hint="eastAsia"/>
          <w:b/>
          <w:bCs/>
          <w:color w:val="333333"/>
          <w:kern w:val="0"/>
          <w:sz w:val="32"/>
          <w:szCs w:val="32"/>
          <w:shd w:val="clear" w:color="auto" w:fill="FFFFFF"/>
          <w:lang/>
        </w:rPr>
        <w:t>第四部分</w:t>
      </w:r>
      <w:r>
        <w:rPr>
          <w:rFonts w:ascii="宋体" w:hAnsi="宋体" w:cs="宋体"/>
          <w:b/>
          <w:bCs/>
          <w:color w:val="333333"/>
          <w:kern w:val="0"/>
          <w:sz w:val="32"/>
          <w:szCs w:val="32"/>
          <w:shd w:val="clear" w:color="auto" w:fill="FFFFFF"/>
          <w:lang/>
        </w:rPr>
        <w:t xml:space="preserve">  </w:t>
      </w:r>
      <w:r>
        <w:rPr>
          <w:rFonts w:ascii="宋体" w:hAnsi="宋体" w:cs="宋体" w:hint="eastAsia"/>
          <w:b/>
          <w:bCs/>
          <w:color w:val="333333"/>
          <w:kern w:val="0"/>
          <w:sz w:val="32"/>
          <w:szCs w:val="32"/>
          <w:shd w:val="clear" w:color="auto" w:fill="FFFFFF"/>
          <w:lang/>
        </w:rPr>
        <w:t>名词解释</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一、</w:t>
      </w:r>
      <w:r>
        <w:rPr>
          <w:rFonts w:ascii="仿宋" w:eastAsia="仿宋" w:hAnsi="仿宋" w:cs="仿宋"/>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财政拨款收入：指单位本年度从本级财政部门取得的财政拨款，包括一般公共预算财政拨款和政府性基金预算财政拨款</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二、上级补助收入：指事业单位从主管部门和上级单位取得的非财政补助收入。</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三、年初结转和结余：指单位上年结转本年使用的基本支出结转、项目支出结转和结余和经营结余。</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四、结余分配：指事业单位按规定对非财政补助结余资金提取的职工福利基金、事业基金和缴纳的所得税，以及减少单位按规定应缴回的基本建设竣工项目结余资金。</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五、年末结转和结余资金：指单位结转下年的基本支出结转、项目支出结转和结余和经营结余。</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六、基本支出：指为保障机构正常运转、完成日常工作任务而发生的人员支出和公用支出。</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七、项目支出：指在基本支出之外为完成特定的行政任务或事业发展目标所发生的支出。</w:t>
      </w:r>
      <w:r>
        <w:rPr>
          <w:rFonts w:ascii="仿宋" w:eastAsia="仿宋" w:hAnsi="仿宋" w:cs="仿宋" w:hint="eastAsia"/>
          <w:color w:val="333333"/>
          <w:kern w:val="0"/>
          <w:sz w:val="30"/>
          <w:szCs w:val="30"/>
          <w:shd w:val="clear" w:color="auto" w:fill="FFFFFF"/>
          <w:lang/>
        </w:rPr>
        <w:t> </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八、</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ascii="仿宋" w:eastAsia="仿宋" w:hAnsi="仿宋" w:cs="仿宋" w:hint="eastAsia"/>
          <w:color w:val="333333"/>
          <w:kern w:val="0"/>
          <w:sz w:val="30"/>
          <w:szCs w:val="30"/>
          <w:shd w:val="clear" w:color="auto" w:fill="FFFFFF"/>
          <w:lang/>
        </w:rPr>
        <w:t> </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九、</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指一般公共预算安排的基本支出中的“商品和服务支出”经费。</w:t>
      </w:r>
      <w:r>
        <w:rPr>
          <w:rFonts w:ascii="仿宋" w:eastAsia="仿宋" w:hAnsi="仿宋" w:cs="仿宋" w:hint="eastAsia"/>
          <w:color w:val="333333"/>
          <w:kern w:val="0"/>
          <w:sz w:val="30"/>
          <w:szCs w:val="30"/>
          <w:shd w:val="clear" w:color="auto" w:fill="FFFFFF"/>
          <w:lang/>
        </w:rPr>
        <w:t> </w:t>
      </w:r>
    </w:p>
    <w:p w:rsidR="00CE3557" w:rsidRDefault="00CE3557">
      <w:pPr>
        <w:widowControl/>
        <w:shd w:val="clear" w:color="auto" w:fill="FFFFFF"/>
        <w:spacing w:before="225" w:after="225" w:line="23" w:lineRule="atLeast"/>
        <w:ind w:firstLine="3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十、行政区划和地名管理</w:t>
      </w:r>
      <w:r>
        <w:rPr>
          <w:rFonts w:ascii="仿宋" w:eastAsia="仿宋" w:hAnsi="仿宋" w:cs="仿宋"/>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反映行政区划界限勘定、维护、以及行政区划和地名管理支出。</w:t>
      </w:r>
    </w:p>
    <w:p w:rsidR="00CE3557" w:rsidRDefault="00CE3557">
      <w:pPr>
        <w:widowControl/>
        <w:shd w:val="clear" w:color="auto" w:fill="FFFFFF"/>
        <w:spacing w:before="225" w:after="225" w:line="23" w:lineRule="atLeast"/>
        <w:ind w:firstLine="600"/>
        <w:jc w:val="left"/>
        <w:rPr>
          <w:rFonts w:ascii="微软雅黑" w:eastAsia="微软雅黑" w:hAnsi="微软雅黑" w:cs="微软雅黑"/>
          <w:color w:val="333333"/>
          <w:sz w:val="26"/>
          <w:szCs w:val="26"/>
        </w:rPr>
      </w:pPr>
      <w:r>
        <w:rPr>
          <w:rFonts w:ascii="仿宋" w:eastAsia="仿宋" w:hAnsi="仿宋" w:cs="仿宋" w:hint="eastAsia"/>
          <w:color w:val="333333"/>
          <w:kern w:val="0"/>
          <w:sz w:val="30"/>
          <w:szCs w:val="30"/>
          <w:shd w:val="clear" w:color="auto" w:fill="FFFFFF"/>
          <w:lang/>
        </w:rPr>
        <w:t>十一、</w:t>
      </w:r>
      <w:r>
        <w:rPr>
          <w:rFonts w:ascii="仿宋" w:eastAsia="仿宋" w:hAnsi="仿宋" w:cs="仿宋" w:hint="eastAsia"/>
          <w:color w:val="333333"/>
          <w:kern w:val="0"/>
          <w:sz w:val="30"/>
          <w:szCs w:val="30"/>
          <w:shd w:val="clear" w:color="auto" w:fill="FFFFFF"/>
          <w:lang/>
        </w:rPr>
        <w:t> </w:t>
      </w:r>
      <w:r>
        <w:rPr>
          <w:rFonts w:ascii="仿宋" w:eastAsia="仿宋" w:hAnsi="仿宋" w:cs="仿宋" w:hint="eastAsia"/>
          <w:color w:val="333333"/>
          <w:kern w:val="0"/>
          <w:sz w:val="30"/>
          <w:szCs w:val="30"/>
          <w:shd w:val="clear" w:color="auto" w:fill="FFFFFF"/>
          <w:lang/>
        </w:rPr>
        <w:t>其他民政管理事物支出</w:t>
      </w:r>
      <w:r>
        <w:rPr>
          <w:rFonts w:ascii="仿宋" w:eastAsia="仿宋" w:hAnsi="仿宋" w:cs="仿宋"/>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反映民政部门接待来访、法制建设、政策宣传方面的支出，以及开展优抚安置、救灾减灾、社会救助、社会福利、婚姻登记、社会事物、信息化建设等专项业务的支出。</w:t>
      </w:r>
    </w:p>
    <w:p w:rsidR="00CE3557" w:rsidRDefault="00CE3557">
      <w:pPr>
        <w:tabs>
          <w:tab w:val="left" w:pos="1524"/>
        </w:tabs>
        <w:jc w:val="left"/>
      </w:pPr>
    </w:p>
    <w:sectPr w:rsidR="00CE3557" w:rsidSect="00BE39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Times New Roman"/>
    <w:panose1 w:val="00000000000000000000"/>
    <w:charset w:val="86"/>
    <w:family w:val="auto"/>
    <w:notTrueType/>
    <w:pitch w:val="default"/>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cyMjkzMzFjOWYxYmQ1NjgyMzJlYTNkYWU3ODhkZmUifQ=="/>
  </w:docVars>
  <w:rsids>
    <w:rsidRoot w:val="00BE39C0"/>
    <w:rsid w:val="000672A9"/>
    <w:rsid w:val="00BE39C0"/>
    <w:rsid w:val="00CE3557"/>
    <w:rsid w:val="00D04258"/>
    <w:rsid w:val="00F5179C"/>
    <w:rsid w:val="0173510F"/>
    <w:rsid w:val="02B60F10"/>
    <w:rsid w:val="036F792A"/>
    <w:rsid w:val="04D559BD"/>
    <w:rsid w:val="053303EA"/>
    <w:rsid w:val="06764F9F"/>
    <w:rsid w:val="08734A78"/>
    <w:rsid w:val="096842FB"/>
    <w:rsid w:val="09817FC0"/>
    <w:rsid w:val="0A3D07B5"/>
    <w:rsid w:val="0D92477B"/>
    <w:rsid w:val="0E497275"/>
    <w:rsid w:val="0FDB61A5"/>
    <w:rsid w:val="110A6C7E"/>
    <w:rsid w:val="125769BB"/>
    <w:rsid w:val="129E3CA0"/>
    <w:rsid w:val="138F1283"/>
    <w:rsid w:val="13EA791F"/>
    <w:rsid w:val="16FF2ECD"/>
    <w:rsid w:val="18CF0BA0"/>
    <w:rsid w:val="1A774E86"/>
    <w:rsid w:val="1C9F7178"/>
    <w:rsid w:val="20426E16"/>
    <w:rsid w:val="20E12D8F"/>
    <w:rsid w:val="21262F16"/>
    <w:rsid w:val="21C10C47"/>
    <w:rsid w:val="23B968C1"/>
    <w:rsid w:val="23FC14B9"/>
    <w:rsid w:val="24E616BC"/>
    <w:rsid w:val="250E76C3"/>
    <w:rsid w:val="285D7DE0"/>
    <w:rsid w:val="29560065"/>
    <w:rsid w:val="29D433B6"/>
    <w:rsid w:val="3021296C"/>
    <w:rsid w:val="321C06E0"/>
    <w:rsid w:val="35867533"/>
    <w:rsid w:val="3636122D"/>
    <w:rsid w:val="3A5472D8"/>
    <w:rsid w:val="3BBD1A9A"/>
    <w:rsid w:val="3C9327BC"/>
    <w:rsid w:val="3DEC3C4D"/>
    <w:rsid w:val="3E19280B"/>
    <w:rsid w:val="41E30436"/>
    <w:rsid w:val="43D70CB3"/>
    <w:rsid w:val="441A705B"/>
    <w:rsid w:val="44442249"/>
    <w:rsid w:val="45F307AE"/>
    <w:rsid w:val="461B29A5"/>
    <w:rsid w:val="46D81001"/>
    <w:rsid w:val="47481685"/>
    <w:rsid w:val="49253EA5"/>
    <w:rsid w:val="494B2B53"/>
    <w:rsid w:val="4A2A2E34"/>
    <w:rsid w:val="4A2C1E6D"/>
    <w:rsid w:val="4A7F11CF"/>
    <w:rsid w:val="4A9077E9"/>
    <w:rsid w:val="4AFF01C8"/>
    <w:rsid w:val="4BE53DB3"/>
    <w:rsid w:val="4DC818EC"/>
    <w:rsid w:val="4DD9504D"/>
    <w:rsid w:val="4E640606"/>
    <w:rsid w:val="4F0C72C3"/>
    <w:rsid w:val="4F482C0A"/>
    <w:rsid w:val="50F245A1"/>
    <w:rsid w:val="51467EB6"/>
    <w:rsid w:val="53F443A4"/>
    <w:rsid w:val="5419566E"/>
    <w:rsid w:val="559709A4"/>
    <w:rsid w:val="566100CE"/>
    <w:rsid w:val="581A70E2"/>
    <w:rsid w:val="59BC2B35"/>
    <w:rsid w:val="5AA02BF8"/>
    <w:rsid w:val="5AAD7907"/>
    <w:rsid w:val="5BE332AE"/>
    <w:rsid w:val="5C883465"/>
    <w:rsid w:val="5CD54BDA"/>
    <w:rsid w:val="612822BD"/>
    <w:rsid w:val="626F6025"/>
    <w:rsid w:val="638B329F"/>
    <w:rsid w:val="63CD11AD"/>
    <w:rsid w:val="64C06556"/>
    <w:rsid w:val="65FA3DA8"/>
    <w:rsid w:val="66E1386B"/>
    <w:rsid w:val="69244DEB"/>
    <w:rsid w:val="69311D5B"/>
    <w:rsid w:val="697F2E9D"/>
    <w:rsid w:val="6B0064C9"/>
    <w:rsid w:val="6D2E4ABD"/>
    <w:rsid w:val="6D3E4821"/>
    <w:rsid w:val="6D981445"/>
    <w:rsid w:val="6EA41F89"/>
    <w:rsid w:val="6EAE56B2"/>
    <w:rsid w:val="6F2D0123"/>
    <w:rsid w:val="6F5B298E"/>
    <w:rsid w:val="6FED31F3"/>
    <w:rsid w:val="700F7F13"/>
    <w:rsid w:val="711F4A67"/>
    <w:rsid w:val="713C69E2"/>
    <w:rsid w:val="72111079"/>
    <w:rsid w:val="7254347F"/>
    <w:rsid w:val="72776523"/>
    <w:rsid w:val="72F21CC6"/>
    <w:rsid w:val="73197A63"/>
    <w:rsid w:val="73755874"/>
    <w:rsid w:val="74532773"/>
    <w:rsid w:val="768760EF"/>
    <w:rsid w:val="77C404B8"/>
    <w:rsid w:val="78220290"/>
    <w:rsid w:val="7AEB6DA9"/>
    <w:rsid w:val="7AF54AA8"/>
    <w:rsid w:val="7C2B6117"/>
    <w:rsid w:val="7CFA0E2D"/>
    <w:rsid w:val="7FBA1C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C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9C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582802"/>
    <w:rPr>
      <w:rFonts w:ascii="Calibri" w:hAnsi="Calibri"/>
      <w:sz w:val="18"/>
      <w:szCs w:val="18"/>
    </w:rPr>
  </w:style>
  <w:style w:type="paragraph" w:styleId="Header">
    <w:name w:val="header"/>
    <w:basedOn w:val="Normal"/>
    <w:link w:val="HeaderChar"/>
    <w:uiPriority w:val="99"/>
    <w:rsid w:val="00BE39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582802"/>
    <w:rPr>
      <w:rFonts w:ascii="Calibri" w:hAnsi="Calibri"/>
      <w:sz w:val="18"/>
      <w:szCs w:val="18"/>
    </w:rPr>
  </w:style>
  <w:style w:type="paragraph" w:styleId="NormalWeb">
    <w:name w:val="Normal (Web)"/>
    <w:basedOn w:val="Normal"/>
    <w:uiPriority w:val="99"/>
    <w:rsid w:val="00BE39C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23</Pages>
  <Words>700</Words>
  <Characters>3993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lxf</cp:lastModifiedBy>
  <cp:revision>2</cp:revision>
  <dcterms:created xsi:type="dcterms:W3CDTF">2014-10-29T12:08:00Z</dcterms:created>
  <dcterms:modified xsi:type="dcterms:W3CDTF">2022-09-23T08:00:00Z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B11FC707D613459DAD30ACF0D2C89928</vt:lpwstr>
  </property>
</Properties>
</file>