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0"/>
          <w:szCs w:val="30"/>
        </w:rPr>
      </w:pPr>
      <w:r>
        <w:rPr>
          <w:rFonts w:hint="eastAsia" w:ascii="黑体" w:hAnsi="黑体" w:eastAsia="黑体"/>
          <w:sz w:val="30"/>
          <w:szCs w:val="30"/>
        </w:rPr>
        <w:t>附件1</w:t>
      </w:r>
    </w:p>
    <w:p>
      <w:pPr>
        <w:spacing w:line="600" w:lineRule="exact"/>
        <w:jc w:val="center"/>
        <w:rPr>
          <w:rFonts w:hint="eastAsia" w:ascii="黑体" w:hAnsi="黑体" w:eastAsia="黑体"/>
          <w:sz w:val="30"/>
          <w:szCs w:val="30"/>
        </w:rPr>
      </w:pPr>
    </w:p>
    <w:p>
      <w:pPr>
        <w:spacing w:line="600" w:lineRule="exact"/>
        <w:jc w:val="center"/>
        <w:rPr>
          <w:rFonts w:hint="eastAsia" w:ascii="黑体" w:eastAsia="黑体"/>
          <w:sz w:val="30"/>
          <w:szCs w:val="30"/>
        </w:rPr>
      </w:pPr>
      <w:r>
        <w:rPr>
          <w:rFonts w:hint="eastAsia" w:ascii="黑体" w:hAnsi="黑体" w:eastAsia="黑体"/>
          <w:sz w:val="30"/>
          <w:szCs w:val="30"/>
        </w:rPr>
        <w:t>于都县工商联</w:t>
      </w:r>
      <w:r>
        <w:rPr>
          <w:rFonts w:hint="eastAsia" w:ascii="黑体" w:eastAsia="黑体"/>
          <w:sz w:val="30"/>
          <w:szCs w:val="30"/>
          <w:lang w:val="en-US" w:eastAsia="zh-CN"/>
        </w:rPr>
        <w:t>2020</w:t>
      </w:r>
      <w:r>
        <w:rPr>
          <w:rFonts w:hint="eastAsia" w:ascii="黑体" w:eastAsia="黑体"/>
          <w:sz w:val="30"/>
          <w:szCs w:val="30"/>
        </w:rPr>
        <w:t>年度部门决算</w:t>
      </w:r>
    </w:p>
    <w:p>
      <w:pPr>
        <w:spacing w:line="600" w:lineRule="exact"/>
        <w:jc w:val="center"/>
        <w:rPr>
          <w:rFonts w:hint="eastAsia" w:ascii="黑体" w:eastAsia="黑体"/>
          <w:sz w:val="30"/>
          <w:szCs w:val="30"/>
        </w:rPr>
      </w:pPr>
    </w:p>
    <w:p>
      <w:pPr>
        <w:spacing w:line="600" w:lineRule="exact"/>
        <w:jc w:val="center"/>
        <w:rPr>
          <w:rFonts w:hint="eastAsia" w:ascii="黑体" w:eastAsia="黑体"/>
          <w:sz w:val="30"/>
          <w:szCs w:val="30"/>
        </w:rPr>
      </w:pPr>
      <w:r>
        <w:rPr>
          <w:rFonts w:hint="eastAsia" w:ascii="黑体" w:eastAsia="黑体"/>
          <w:sz w:val="30"/>
          <w:szCs w:val="30"/>
        </w:rPr>
        <w:t>目    录</w:t>
      </w:r>
    </w:p>
    <w:p>
      <w:pPr>
        <w:widowControl/>
        <w:spacing w:line="600" w:lineRule="exact"/>
        <w:ind w:firstLine="640"/>
        <w:jc w:val="left"/>
        <w:rPr>
          <w:rFonts w:hint="eastAsia" w:ascii="仿宋_GB2312" w:eastAsia="仿宋_GB2312"/>
          <w:sz w:val="30"/>
          <w:szCs w:val="30"/>
        </w:rPr>
      </w:pPr>
    </w:p>
    <w:p>
      <w:pPr>
        <w:widowControl/>
        <w:spacing w:line="600" w:lineRule="exact"/>
        <w:ind w:firstLine="640"/>
        <w:jc w:val="left"/>
        <w:rPr>
          <w:rFonts w:hint="eastAsia" w:ascii="黑体" w:hAnsi="黑体" w:eastAsia="黑体"/>
          <w:b/>
          <w:sz w:val="30"/>
          <w:szCs w:val="30"/>
        </w:rPr>
      </w:pPr>
      <w:r>
        <w:rPr>
          <w:rFonts w:hint="eastAsia" w:ascii="黑体" w:hAnsi="黑体" w:eastAsia="黑体"/>
          <w:b/>
          <w:sz w:val="30"/>
          <w:szCs w:val="30"/>
        </w:rPr>
        <w:t xml:space="preserve">第一部分  </w:t>
      </w:r>
      <w:r>
        <w:rPr>
          <w:rFonts w:hint="eastAsia" w:ascii="黑体" w:hAnsi="黑体" w:eastAsia="黑体"/>
          <w:sz w:val="30"/>
          <w:szCs w:val="30"/>
        </w:rPr>
        <w:t>于都县工商联部</w:t>
      </w:r>
      <w:r>
        <w:rPr>
          <w:rFonts w:hint="eastAsia" w:ascii="黑体" w:hAnsi="黑体" w:eastAsia="黑体"/>
          <w:b w:val="0"/>
          <w:bCs w:val="0"/>
          <w:sz w:val="30"/>
          <w:szCs w:val="30"/>
        </w:rPr>
        <w:t>门概况</w:t>
      </w:r>
    </w:p>
    <w:p>
      <w:pPr>
        <w:widowControl/>
        <w:spacing w:line="600" w:lineRule="exact"/>
        <w:ind w:firstLine="640"/>
        <w:jc w:val="left"/>
        <w:rPr>
          <w:rFonts w:hint="eastAsia" w:ascii="仿宋" w:hAnsi="仿宋" w:eastAsia="仿宋"/>
          <w:sz w:val="30"/>
          <w:szCs w:val="30"/>
        </w:rPr>
      </w:pPr>
      <w:r>
        <w:rPr>
          <w:rFonts w:hint="eastAsia" w:ascii="仿宋_GB2312" w:eastAsia="仿宋_GB2312"/>
          <w:b/>
          <w:sz w:val="30"/>
          <w:szCs w:val="30"/>
        </w:rPr>
        <w:t xml:space="preserve">    </w:t>
      </w:r>
      <w:r>
        <w:rPr>
          <w:rFonts w:hint="eastAsia" w:ascii="仿宋" w:hAnsi="仿宋" w:eastAsia="仿宋"/>
          <w:sz w:val="30"/>
          <w:szCs w:val="30"/>
        </w:rPr>
        <w:t>一、部门主要职责</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二、部门基本情况</w:t>
      </w:r>
    </w:p>
    <w:p>
      <w:pPr>
        <w:widowControl/>
        <w:spacing w:line="600" w:lineRule="exact"/>
        <w:ind w:firstLine="640"/>
        <w:jc w:val="left"/>
        <w:rPr>
          <w:rFonts w:hint="eastAsia"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val="en-US" w:eastAsia="zh-CN"/>
        </w:rPr>
        <w:t>2020</w:t>
      </w:r>
      <w:r>
        <w:rPr>
          <w:rFonts w:hint="eastAsia" w:ascii="黑体" w:hAnsi="黑体" w:eastAsia="黑体"/>
          <w:sz w:val="30"/>
          <w:szCs w:val="30"/>
        </w:rPr>
        <w:t>年度部门决算表</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一、收入支出决算总表</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二、收入决算表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三、支出决算表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四、财政拨款收入支出决算总表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五、一般公共预算财政拨款支出决算表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六、一般公共预算财政拨款基本支出决算表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七、一般公共预算财政拨款“三公”经费支出决算</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八、政府性基金预算财政拨款收入支出决算表</w:t>
      </w:r>
    </w:p>
    <w:p>
      <w:pPr>
        <w:widowControl/>
        <w:spacing w:line="60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    九、国有资产占用情况表</w:t>
      </w:r>
    </w:p>
    <w:p>
      <w:pPr>
        <w:widowControl/>
        <w:spacing w:line="600" w:lineRule="exact"/>
        <w:jc w:val="left"/>
        <w:rPr>
          <w:rFonts w:hint="eastAsia" w:ascii="黑体" w:hAnsi="黑体" w:eastAsia="黑体"/>
          <w:sz w:val="30"/>
          <w:szCs w:val="30"/>
        </w:rPr>
      </w:pPr>
      <w:r>
        <w:rPr>
          <w:rFonts w:hint="eastAsia" w:ascii="仿宋" w:hAnsi="仿宋" w:eastAsia="仿宋" w:cs="宋体"/>
          <w:kern w:val="0"/>
          <w:sz w:val="30"/>
          <w:szCs w:val="30"/>
        </w:rPr>
        <w:t xml:space="preserve">    </w:t>
      </w:r>
      <w:r>
        <w:rPr>
          <w:rFonts w:hint="eastAsia" w:ascii="黑体" w:hAnsi="黑体" w:eastAsia="黑体"/>
          <w:sz w:val="30"/>
          <w:szCs w:val="30"/>
        </w:rPr>
        <w:t xml:space="preserve">第三部分  </w:t>
      </w:r>
      <w:r>
        <w:rPr>
          <w:rFonts w:hint="eastAsia" w:ascii="黑体" w:hAnsi="黑体" w:eastAsia="黑体"/>
          <w:sz w:val="30"/>
          <w:szCs w:val="30"/>
          <w:lang w:val="en-US" w:eastAsia="zh-CN"/>
        </w:rPr>
        <w:t>2020</w:t>
      </w:r>
      <w:r>
        <w:rPr>
          <w:rFonts w:hint="eastAsia" w:ascii="黑体" w:hAnsi="黑体" w:eastAsia="黑体"/>
          <w:sz w:val="30"/>
          <w:szCs w:val="30"/>
        </w:rPr>
        <w:t>年度部门决算情况说明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一、收入决算情况说明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二、支出决算情况说明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三、财政拨款支出决算情况说明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四、一般公共预算财政拨款基本支出决算情况说明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五、一般公共预算财政拨款“三公”经费支出决算</w:t>
      </w:r>
    </w:p>
    <w:p>
      <w:pPr>
        <w:widowControl/>
        <w:spacing w:line="600" w:lineRule="exact"/>
        <w:jc w:val="left"/>
        <w:rPr>
          <w:rFonts w:hint="eastAsia" w:ascii="仿宋" w:hAnsi="仿宋" w:eastAsia="仿宋"/>
          <w:sz w:val="30"/>
          <w:szCs w:val="30"/>
        </w:rPr>
      </w:pPr>
      <w:r>
        <w:rPr>
          <w:rFonts w:hint="eastAsia" w:ascii="仿宋" w:hAnsi="仿宋" w:eastAsia="仿宋"/>
          <w:sz w:val="30"/>
          <w:szCs w:val="30"/>
        </w:rPr>
        <w:t xml:space="preserve">    情况说明</w:t>
      </w:r>
    </w:p>
    <w:p>
      <w:pPr>
        <w:widowControl/>
        <w:spacing w:line="600" w:lineRule="exact"/>
        <w:ind w:firstLine="1200" w:firstLineChars="400"/>
        <w:jc w:val="left"/>
        <w:rPr>
          <w:rFonts w:hint="eastAsia" w:ascii="仿宋" w:hAnsi="仿宋" w:eastAsia="仿宋"/>
          <w:sz w:val="30"/>
          <w:szCs w:val="30"/>
        </w:rPr>
      </w:pPr>
      <w:r>
        <w:rPr>
          <w:rFonts w:hint="eastAsia" w:ascii="仿宋" w:hAnsi="仿宋" w:eastAsia="仿宋"/>
          <w:sz w:val="30"/>
          <w:szCs w:val="30"/>
        </w:rPr>
        <w:t>六、机关运行经费支出情况说明</w:t>
      </w:r>
    </w:p>
    <w:p>
      <w:pPr>
        <w:widowControl/>
        <w:spacing w:line="600" w:lineRule="exact"/>
        <w:ind w:firstLine="640"/>
        <w:jc w:val="left"/>
        <w:rPr>
          <w:rFonts w:hint="eastAsia" w:ascii="仿宋" w:hAnsi="仿宋" w:eastAsia="仿宋"/>
          <w:sz w:val="30"/>
          <w:szCs w:val="30"/>
        </w:rPr>
      </w:pPr>
      <w:r>
        <w:rPr>
          <w:rFonts w:hint="eastAsia" w:ascii="仿宋" w:hAnsi="仿宋" w:eastAsia="仿宋"/>
          <w:sz w:val="30"/>
          <w:szCs w:val="30"/>
        </w:rPr>
        <w:t xml:space="preserve">    七、政府采购支出情况说明</w:t>
      </w:r>
    </w:p>
    <w:p>
      <w:pPr>
        <w:widowControl/>
        <w:spacing w:line="600" w:lineRule="exact"/>
        <w:ind w:firstLine="640"/>
        <w:jc w:val="left"/>
        <w:rPr>
          <w:rFonts w:hint="eastAsia" w:ascii="仿宋" w:hAnsi="仿宋" w:eastAsia="仿宋"/>
          <w:sz w:val="30"/>
          <w:szCs w:val="30"/>
        </w:rPr>
      </w:pPr>
      <w:r>
        <w:rPr>
          <w:rFonts w:hint="eastAsia" w:ascii="仿宋" w:hAnsi="仿宋" w:eastAsia="仿宋"/>
          <w:sz w:val="30"/>
          <w:szCs w:val="30"/>
        </w:rPr>
        <w:t xml:space="preserve">    八、国有资产占用情况说明</w:t>
      </w:r>
    </w:p>
    <w:p>
      <w:pPr>
        <w:widowControl/>
        <w:spacing w:line="600" w:lineRule="exact"/>
        <w:ind w:firstLine="640"/>
        <w:jc w:val="left"/>
        <w:rPr>
          <w:rFonts w:hint="eastAsia" w:ascii="仿宋" w:hAnsi="仿宋" w:eastAsia="仿宋"/>
          <w:sz w:val="30"/>
          <w:szCs w:val="30"/>
        </w:rPr>
      </w:pPr>
      <w:r>
        <w:rPr>
          <w:rFonts w:hint="eastAsia" w:ascii="仿宋" w:hAnsi="仿宋" w:eastAsia="仿宋"/>
          <w:sz w:val="30"/>
          <w:szCs w:val="30"/>
        </w:rPr>
        <w:t xml:space="preserve">    九、预算绩效情况说明</w:t>
      </w:r>
    </w:p>
    <w:p>
      <w:pPr>
        <w:widowControl/>
        <w:spacing w:line="600" w:lineRule="exact"/>
        <w:ind w:firstLine="640"/>
        <w:jc w:val="left"/>
        <w:rPr>
          <w:rFonts w:ascii="仿宋" w:hAnsi="仿宋" w:eastAsia="仿宋"/>
          <w:sz w:val="30"/>
          <w:szCs w:val="30"/>
        </w:rPr>
      </w:pPr>
      <w:r>
        <w:rPr>
          <w:rFonts w:hint="eastAsia" w:ascii="黑体" w:hAnsi="黑体" w:eastAsia="黑体"/>
          <w:sz w:val="30"/>
          <w:szCs w:val="30"/>
        </w:rPr>
        <w:t>第四部分  名词解释</w:t>
      </w: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ind w:firstLine="630"/>
        <w:jc w:val="center"/>
        <w:rPr>
          <w:rFonts w:hint="eastAsia" w:ascii="宋体" w:hAnsi="宋体"/>
          <w:b/>
          <w:sz w:val="30"/>
          <w:szCs w:val="30"/>
        </w:rPr>
      </w:pPr>
    </w:p>
    <w:p>
      <w:pPr>
        <w:widowControl/>
        <w:spacing w:line="580" w:lineRule="exact"/>
        <w:jc w:val="center"/>
        <w:rPr>
          <w:rFonts w:hint="eastAsia" w:ascii="宋体" w:hAnsi="宋体"/>
          <w:b/>
          <w:sz w:val="30"/>
          <w:szCs w:val="30"/>
        </w:rPr>
      </w:pPr>
      <w:r>
        <w:rPr>
          <w:rFonts w:hint="eastAsia" w:ascii="宋体" w:hAnsi="宋体"/>
          <w:b/>
          <w:sz w:val="30"/>
          <w:szCs w:val="30"/>
        </w:rPr>
        <w:t>第一部分  于都县工商联概况</w:t>
      </w:r>
    </w:p>
    <w:p>
      <w:pPr>
        <w:ind w:firstLine="630"/>
        <w:jc w:val="center"/>
        <w:rPr>
          <w:rFonts w:hint="eastAsia"/>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30"/>
        <w:jc w:val="left"/>
        <w:rPr>
          <w:rFonts w:hint="eastAsia" w:ascii="黑体" w:hAnsi="黑体" w:eastAsia="黑体"/>
          <w:sz w:val="30"/>
          <w:szCs w:val="30"/>
        </w:rPr>
      </w:pPr>
      <w:r>
        <w:rPr>
          <w:rFonts w:hint="eastAsia" w:ascii="仿宋_GB2312" w:eastAsia="仿宋_GB2312"/>
          <w:sz w:val="30"/>
          <w:szCs w:val="30"/>
        </w:rPr>
        <w:t>于都县工商联是县委组成部门，主要职责是一、参与国家大政方针及政治、经济、社会生活中的重要问题的政治协商，发挥民主监督作用，积极参政议政。二、密切与会员的联系，畅通反映意见建议的渠道，表彰宣传他们中的先进典型，做好工商界代表人士政治安排的推荐工作。三、加强和改进非公有制经济人士思想政治工作。四、代表并维护会员的合法权益，反映会员的意见，要求和建议，参与经济纠纷的调解、仲裁。五、为会员提供培训、融资、科技、法律、信息咨询等服务。六、承办政府和有关部门委托事项。</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纳入本套部门决算汇编范围的单位共1个。</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年年末编制人数4人，其中行政编制3人，事业编制1人；年末实有人数3人，其中在职人员3人，离休人员0人，退休人员4人；年末学生人数0人。</w:t>
      </w: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widowControl/>
        <w:spacing w:line="600" w:lineRule="exact"/>
        <w:ind w:firstLine="640"/>
        <w:jc w:val="center"/>
        <w:rPr>
          <w:rFonts w:hint="eastAsia" w:ascii="宋体" w:hAnsi="宋体"/>
          <w:b/>
          <w:sz w:val="30"/>
          <w:szCs w:val="30"/>
        </w:rPr>
      </w:pPr>
      <w:r>
        <w:rPr>
          <w:rFonts w:hint="eastAsia" w:ascii="宋体" w:hAnsi="宋体"/>
          <w:b/>
          <w:sz w:val="30"/>
          <w:szCs w:val="30"/>
        </w:rPr>
        <w:t>第二部分  20</w:t>
      </w:r>
      <w:r>
        <w:rPr>
          <w:rFonts w:hint="eastAsia" w:ascii="宋体" w:hAnsi="宋体"/>
          <w:b/>
          <w:sz w:val="30"/>
          <w:szCs w:val="30"/>
          <w:lang w:val="en-US" w:eastAsia="zh-CN"/>
        </w:rPr>
        <w:t>20</w:t>
      </w:r>
      <w:r>
        <w:rPr>
          <w:rFonts w:hint="eastAsia" w:ascii="宋体" w:hAnsi="宋体"/>
          <w:b/>
          <w:sz w:val="30"/>
          <w:szCs w:val="30"/>
        </w:rPr>
        <w:t>年度部门决算表</w:t>
      </w: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sz w:val="30"/>
          <w:szCs w:val="30"/>
        </w:rPr>
      </w:pPr>
      <w:r>
        <w:drawing>
          <wp:inline distT="0" distB="0" distL="114300" distR="114300">
            <wp:extent cx="5273040" cy="4254500"/>
            <wp:effectExtent l="0" t="0" r="3810"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stretch>
                      <a:fillRect/>
                    </a:stretch>
                  </pic:blipFill>
                  <pic:spPr>
                    <a:xfrm>
                      <a:off x="0" y="0"/>
                      <a:ext cx="5273040" cy="425450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sz w:val="30"/>
          <w:szCs w:val="30"/>
        </w:rPr>
      </w:pPr>
      <w:r>
        <w:rPr>
          <w:rFonts w:hint="eastAsia" w:ascii="仿宋" w:hAnsi="仿宋" w:eastAsia="仿宋" w:cs="仿宋_GB2312"/>
          <w:kern w:val="0"/>
          <w:sz w:val="30"/>
          <w:szCs w:val="30"/>
        </w:rPr>
        <w:t xml:space="preserve"> </w:t>
      </w:r>
      <w:r>
        <w:drawing>
          <wp:inline distT="0" distB="0" distL="114300" distR="114300">
            <wp:extent cx="5267325" cy="2656840"/>
            <wp:effectExtent l="0" t="0" r="952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5267325" cy="2656840"/>
                    </a:xfrm>
                    <a:prstGeom prst="rect">
                      <a:avLst/>
                    </a:prstGeom>
                    <a:noFill/>
                    <a:ln>
                      <a:noFill/>
                    </a:ln>
                  </pic:spPr>
                </pic:pic>
              </a:graphicData>
            </a:graphic>
          </wp:inline>
        </w:drawing>
      </w:r>
    </w:p>
    <w:p>
      <w:pPr>
        <w:autoSpaceDE w:val="0"/>
        <w:autoSpaceDN w:val="0"/>
        <w:adjustRightInd w:val="0"/>
        <w:spacing w:line="360" w:lineRule="auto"/>
        <w:jc w:val="left"/>
        <w:rPr>
          <w:sz w:val="30"/>
          <w:szCs w:val="30"/>
        </w:rPr>
      </w:pP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272405" cy="3141345"/>
            <wp:effectExtent l="0" t="0" r="4445"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5272405" cy="3141345"/>
                    </a:xfrm>
                    <a:prstGeom prst="rect">
                      <a:avLst/>
                    </a:prstGeom>
                    <a:noFill/>
                    <a:ln>
                      <a:noFill/>
                    </a:ln>
                  </pic:spPr>
                </pic:pic>
              </a:graphicData>
            </a:graphic>
          </wp:inline>
        </w:drawing>
      </w: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sz w:val="30"/>
          <w:szCs w:val="30"/>
        </w:rPr>
      </w:pPr>
      <w:r>
        <w:drawing>
          <wp:inline distT="0" distB="0" distL="114300" distR="114300">
            <wp:extent cx="5271770" cy="4380230"/>
            <wp:effectExtent l="0" t="0" r="508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7"/>
                    <a:stretch>
                      <a:fillRect/>
                    </a:stretch>
                  </pic:blipFill>
                  <pic:spPr>
                    <a:xfrm>
                      <a:off x="0" y="0"/>
                      <a:ext cx="5271770" cy="438023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273040" cy="2992755"/>
            <wp:effectExtent l="0" t="0" r="3810" b="171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a:stretch>
                      <a:fillRect/>
                    </a:stretch>
                  </pic:blipFill>
                  <pic:spPr>
                    <a:xfrm>
                      <a:off x="0" y="0"/>
                      <a:ext cx="5273040" cy="2992755"/>
                    </a:xfrm>
                    <a:prstGeom prst="rect">
                      <a:avLst/>
                    </a:prstGeom>
                    <a:noFill/>
                    <a:ln>
                      <a:noFill/>
                    </a:ln>
                  </pic:spPr>
                </pic:pic>
              </a:graphicData>
            </a:graphic>
          </wp:inline>
        </w:drawing>
      </w:r>
    </w:p>
    <w:p>
      <w:pPr>
        <w:autoSpaceDE w:val="0"/>
        <w:autoSpaceDN w:val="0"/>
        <w:adjustRightInd w:val="0"/>
        <w:spacing w:line="360" w:lineRule="auto"/>
        <w:jc w:val="left"/>
        <w:rPr>
          <w:rFonts w:hint="eastAsia"/>
          <w:sz w:val="30"/>
          <w:szCs w:val="30"/>
        </w:rPr>
      </w:pPr>
      <w:r>
        <w:drawing>
          <wp:inline distT="0" distB="0" distL="114300" distR="114300">
            <wp:extent cx="5273675" cy="7433310"/>
            <wp:effectExtent l="0" t="0" r="3175" b="152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9"/>
                    <a:stretch>
                      <a:fillRect/>
                    </a:stretch>
                  </pic:blipFill>
                  <pic:spPr>
                    <a:xfrm>
                      <a:off x="0" y="0"/>
                      <a:ext cx="5273675" cy="7433310"/>
                    </a:xfrm>
                    <a:prstGeom prst="rect">
                      <a:avLst/>
                    </a:prstGeom>
                    <a:noFill/>
                    <a:ln>
                      <a:noFill/>
                    </a:ln>
                  </pic:spPr>
                </pic:pic>
              </a:graphicData>
            </a:graphic>
          </wp:inline>
        </w:drawing>
      </w:r>
    </w:p>
    <w:p>
      <w:pPr>
        <w:rPr>
          <w:sz w:val="30"/>
          <w:szCs w:val="30"/>
        </w:rPr>
      </w:pP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9230" cy="4329430"/>
            <wp:effectExtent l="0" t="0" r="7620" b="13970"/>
            <wp:docPr id="1" name="图片 1" descr="1635310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5310976(1)"/>
                    <pic:cNvPicPr>
                      <a:picLocks noChangeAspect="1"/>
                    </pic:cNvPicPr>
                  </pic:nvPicPr>
                  <pic:blipFill>
                    <a:blip r:embed="rId10"/>
                    <a:stretch>
                      <a:fillRect/>
                    </a:stretch>
                  </pic:blipFill>
                  <pic:spPr>
                    <a:xfrm>
                      <a:off x="0" y="0"/>
                      <a:ext cx="5269230" cy="4329430"/>
                    </a:xfrm>
                    <a:prstGeom prst="rect">
                      <a:avLst/>
                    </a:prstGeom>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sz w:val="30"/>
          <w:szCs w:val="30"/>
        </w:rPr>
      </w:pPr>
      <w:r>
        <w:drawing>
          <wp:inline distT="0" distB="0" distL="114300" distR="114300">
            <wp:extent cx="5266690" cy="1871980"/>
            <wp:effectExtent l="0" t="0" r="10160" b="139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a:stretch>
                      <a:fillRect/>
                    </a:stretch>
                  </pic:blipFill>
                  <pic:spPr>
                    <a:xfrm>
                      <a:off x="0" y="0"/>
                      <a:ext cx="5266690" cy="1871980"/>
                    </a:xfrm>
                    <a:prstGeom prst="rect">
                      <a:avLst/>
                    </a:prstGeom>
                    <a:noFill/>
                    <a:ln>
                      <a:noFill/>
                    </a:ln>
                  </pic:spPr>
                </pic:pic>
              </a:graphicData>
            </a:graphic>
          </wp:inline>
        </w:drawing>
      </w: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sz w:val="30"/>
          <w:szCs w:val="30"/>
        </w:rPr>
      </w:pPr>
      <w:r>
        <w:drawing>
          <wp:inline distT="0" distB="0" distL="114300" distR="114300">
            <wp:extent cx="5271770" cy="1570355"/>
            <wp:effectExtent l="0" t="0" r="5080" b="1079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stretch>
                      <a:fillRect/>
                    </a:stretch>
                  </pic:blipFill>
                  <pic:spPr>
                    <a:xfrm>
                      <a:off x="0" y="0"/>
                      <a:ext cx="5271770" cy="1570355"/>
                    </a:xfrm>
                    <a:prstGeom prst="rect">
                      <a:avLst/>
                    </a:prstGeom>
                    <a:noFill/>
                    <a:ln>
                      <a:noFill/>
                    </a:ln>
                  </pic:spPr>
                </pic:pic>
              </a:graphicData>
            </a:graphic>
          </wp:inline>
        </w:drawing>
      </w:r>
    </w:p>
    <w:p>
      <w:pPr>
        <w:autoSpaceDE w:val="0"/>
        <w:autoSpaceDN w:val="0"/>
        <w:adjustRightInd w:val="0"/>
        <w:spacing w:line="360" w:lineRule="auto"/>
        <w:jc w:val="left"/>
        <w:rPr>
          <w:rFonts w:hint="eastAsia"/>
          <w:sz w:val="30"/>
          <w:szCs w:val="30"/>
        </w:rPr>
      </w:pPr>
    </w:p>
    <w:p>
      <w:pPr>
        <w:autoSpaceDE w:val="0"/>
        <w:autoSpaceDN w:val="0"/>
        <w:adjustRightInd w:val="0"/>
        <w:spacing w:line="360" w:lineRule="auto"/>
        <w:jc w:val="left"/>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drawing>
          <wp:inline distT="0" distB="0" distL="114300" distR="114300">
            <wp:extent cx="5269230" cy="2994660"/>
            <wp:effectExtent l="0" t="0" r="7620" b="15240"/>
            <wp:docPr id="2" name="图片 2" descr="1635311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5311007(1)"/>
                    <pic:cNvPicPr>
                      <a:picLocks noChangeAspect="1"/>
                    </pic:cNvPicPr>
                  </pic:nvPicPr>
                  <pic:blipFill>
                    <a:blip r:embed="rId13"/>
                    <a:stretch>
                      <a:fillRect/>
                    </a:stretch>
                  </pic:blipFill>
                  <pic:spPr>
                    <a:xfrm>
                      <a:off x="0" y="0"/>
                      <a:ext cx="5269230" cy="2994660"/>
                    </a:xfrm>
                    <a:prstGeom prst="rect">
                      <a:avLst/>
                    </a:prstGeom>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widowControl/>
        <w:spacing w:line="600" w:lineRule="exact"/>
        <w:jc w:val="both"/>
        <w:rPr>
          <w:rFonts w:hint="eastAsia" w:ascii="宋体" w:hAnsi="宋体"/>
          <w:b/>
          <w:sz w:val="30"/>
          <w:szCs w:val="30"/>
        </w:rPr>
      </w:pPr>
    </w:p>
    <w:p>
      <w:pPr>
        <w:widowControl/>
        <w:spacing w:line="600" w:lineRule="exact"/>
        <w:ind w:firstLine="640"/>
        <w:jc w:val="center"/>
        <w:rPr>
          <w:rFonts w:hint="eastAsia" w:ascii="宋体" w:hAnsi="宋体"/>
          <w:b/>
          <w:sz w:val="30"/>
          <w:szCs w:val="30"/>
        </w:rPr>
      </w:pPr>
      <w:r>
        <w:rPr>
          <w:rFonts w:hint="eastAsia" w:ascii="宋体" w:hAnsi="宋体"/>
          <w:b/>
          <w:sz w:val="30"/>
          <w:szCs w:val="30"/>
        </w:rPr>
        <w:t>第三部分  20</w:t>
      </w:r>
      <w:r>
        <w:rPr>
          <w:rFonts w:hint="eastAsia" w:ascii="宋体" w:hAnsi="宋体"/>
          <w:b/>
          <w:sz w:val="30"/>
          <w:szCs w:val="30"/>
          <w:lang w:val="en-US" w:eastAsia="zh-CN"/>
        </w:rPr>
        <w:t>20</w:t>
      </w:r>
      <w:r>
        <w:rPr>
          <w:rFonts w:hint="eastAsia" w:ascii="宋体" w:hAnsi="宋体"/>
          <w:b/>
          <w:sz w:val="30"/>
          <w:szCs w:val="30"/>
        </w:rPr>
        <w:t>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color w:val="auto"/>
          <w:sz w:val="30"/>
          <w:szCs w:val="30"/>
          <w:highlight w:val="none"/>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年度收入总计</w:t>
      </w:r>
      <w:r>
        <w:rPr>
          <w:rFonts w:hint="eastAsia" w:ascii="仿宋" w:hAnsi="仿宋" w:eastAsia="仿宋"/>
          <w:sz w:val="30"/>
          <w:szCs w:val="30"/>
          <w:lang w:val="en-US" w:eastAsia="zh-CN"/>
        </w:rPr>
        <w:t>98.76</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26.38</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color w:val="auto"/>
          <w:sz w:val="30"/>
          <w:szCs w:val="30"/>
          <w:highlight w:val="none"/>
          <w:lang w:eastAsia="zh-CN"/>
        </w:rPr>
        <w:t>减少</w:t>
      </w:r>
      <w:r>
        <w:rPr>
          <w:rFonts w:hint="eastAsia" w:ascii="仿宋" w:hAnsi="仿宋" w:eastAsia="仿宋"/>
          <w:color w:val="auto"/>
          <w:sz w:val="30"/>
          <w:szCs w:val="30"/>
          <w:highlight w:val="none"/>
          <w:lang w:val="en-US" w:eastAsia="zh-CN"/>
        </w:rPr>
        <w:t>7.65</w:t>
      </w:r>
      <w:r>
        <w:rPr>
          <w:rFonts w:hint="eastAsia" w:ascii="仿宋" w:hAnsi="仿宋" w:eastAsia="仿宋"/>
          <w:color w:val="auto"/>
          <w:sz w:val="30"/>
          <w:szCs w:val="30"/>
          <w:highlight w:val="none"/>
        </w:rPr>
        <w:t>元，</w:t>
      </w:r>
      <w:r>
        <w:rPr>
          <w:rFonts w:hint="eastAsia" w:ascii="仿宋" w:hAnsi="仿宋" w:eastAsia="仿宋"/>
          <w:color w:val="auto"/>
          <w:sz w:val="30"/>
          <w:szCs w:val="30"/>
          <w:highlight w:val="none"/>
          <w:lang w:eastAsia="zh-CN"/>
        </w:rPr>
        <w:t>减少</w:t>
      </w:r>
      <w:r>
        <w:rPr>
          <w:rFonts w:hint="eastAsia" w:ascii="仿宋" w:hAnsi="仿宋" w:eastAsia="仿宋"/>
          <w:color w:val="auto"/>
          <w:sz w:val="30"/>
          <w:szCs w:val="30"/>
          <w:highlight w:val="none"/>
          <w:lang w:val="en-US" w:eastAsia="zh-CN"/>
        </w:rPr>
        <w:t>22.48</w:t>
      </w:r>
      <w:r>
        <w:rPr>
          <w:rFonts w:hint="eastAsia" w:ascii="仿宋" w:hAnsi="仿宋" w:eastAsia="仿宋"/>
          <w:color w:val="auto"/>
          <w:sz w:val="30"/>
          <w:szCs w:val="30"/>
          <w:highlight w:val="none"/>
        </w:rPr>
        <w:t>%；本年收入合计</w:t>
      </w:r>
      <w:r>
        <w:rPr>
          <w:rFonts w:hint="eastAsia" w:ascii="仿宋" w:hAnsi="仿宋" w:eastAsia="仿宋"/>
          <w:color w:val="auto"/>
          <w:sz w:val="30"/>
          <w:szCs w:val="30"/>
          <w:highlight w:val="none"/>
          <w:lang w:val="en-US" w:eastAsia="zh-CN"/>
        </w:rPr>
        <w:t>72.39</w:t>
      </w:r>
      <w:r>
        <w:rPr>
          <w:rFonts w:hint="eastAsia" w:ascii="仿宋" w:hAnsi="仿宋" w:eastAsia="仿宋"/>
          <w:color w:val="auto"/>
          <w:sz w:val="30"/>
          <w:szCs w:val="30"/>
          <w:highlight w:val="none"/>
        </w:rPr>
        <w:t>万元，较201</w:t>
      </w:r>
      <w:r>
        <w:rPr>
          <w:rFonts w:hint="eastAsia" w:ascii="仿宋" w:hAnsi="仿宋" w:eastAsia="仿宋"/>
          <w:color w:val="auto"/>
          <w:sz w:val="30"/>
          <w:szCs w:val="30"/>
          <w:highlight w:val="none"/>
          <w:lang w:val="en-US" w:eastAsia="zh-CN"/>
        </w:rPr>
        <w:t>9</w:t>
      </w:r>
      <w:r>
        <w:rPr>
          <w:rFonts w:hint="eastAsia" w:ascii="仿宋" w:hAnsi="仿宋" w:eastAsia="仿宋"/>
          <w:color w:val="auto"/>
          <w:sz w:val="30"/>
          <w:szCs w:val="30"/>
          <w:highlight w:val="none"/>
        </w:rPr>
        <w:t>年</w:t>
      </w:r>
      <w:r>
        <w:rPr>
          <w:rFonts w:hint="eastAsia" w:ascii="仿宋" w:hAnsi="仿宋" w:eastAsia="仿宋"/>
          <w:color w:val="auto"/>
          <w:sz w:val="30"/>
          <w:szCs w:val="30"/>
          <w:highlight w:val="none"/>
          <w:lang w:eastAsia="zh-CN"/>
        </w:rPr>
        <w:t>减少</w:t>
      </w:r>
      <w:r>
        <w:rPr>
          <w:rFonts w:hint="eastAsia" w:ascii="仿宋" w:hAnsi="仿宋" w:eastAsia="仿宋"/>
          <w:color w:val="auto"/>
          <w:sz w:val="30"/>
          <w:szCs w:val="30"/>
          <w:highlight w:val="none"/>
          <w:lang w:val="en-US" w:eastAsia="zh-CN"/>
        </w:rPr>
        <w:t>50.81</w:t>
      </w:r>
      <w:r>
        <w:rPr>
          <w:rFonts w:hint="eastAsia" w:ascii="仿宋" w:hAnsi="仿宋" w:eastAsia="仿宋"/>
          <w:color w:val="auto"/>
          <w:sz w:val="30"/>
          <w:szCs w:val="30"/>
          <w:highlight w:val="none"/>
        </w:rPr>
        <w:t>万元，</w:t>
      </w:r>
      <w:r>
        <w:rPr>
          <w:rFonts w:hint="eastAsia" w:ascii="仿宋" w:hAnsi="仿宋" w:eastAsia="仿宋"/>
          <w:color w:val="auto"/>
          <w:sz w:val="30"/>
          <w:szCs w:val="30"/>
          <w:highlight w:val="none"/>
          <w:lang w:eastAsia="zh-CN"/>
        </w:rPr>
        <w:t>减少</w:t>
      </w:r>
      <w:r>
        <w:rPr>
          <w:rFonts w:hint="eastAsia" w:ascii="仿宋" w:hAnsi="仿宋" w:eastAsia="仿宋"/>
          <w:color w:val="auto"/>
          <w:sz w:val="30"/>
          <w:szCs w:val="30"/>
          <w:highlight w:val="none"/>
          <w:lang w:val="en-US" w:eastAsia="zh-CN"/>
        </w:rPr>
        <w:t>41.24</w:t>
      </w:r>
      <w:r>
        <w:rPr>
          <w:rFonts w:hint="eastAsia" w:ascii="仿宋" w:hAnsi="仿宋" w:eastAsia="仿宋"/>
          <w:color w:val="auto"/>
          <w:sz w:val="30"/>
          <w:szCs w:val="30"/>
          <w:highlight w:val="none"/>
        </w:rPr>
        <w:t>%，主要原因是：</w:t>
      </w:r>
      <w:r>
        <w:rPr>
          <w:rFonts w:hint="eastAsia" w:ascii="仿宋" w:hAnsi="仿宋" w:eastAsia="仿宋"/>
          <w:color w:val="auto"/>
          <w:sz w:val="30"/>
          <w:szCs w:val="30"/>
          <w:highlight w:val="none"/>
          <w:lang w:val="en-US" w:eastAsia="zh-CN"/>
        </w:rPr>
        <w:t>年末</w:t>
      </w:r>
      <w:r>
        <w:rPr>
          <w:rFonts w:hint="eastAsia" w:ascii="仿宋" w:hAnsi="仿宋" w:eastAsia="仿宋"/>
          <w:sz w:val="30"/>
          <w:szCs w:val="30"/>
        </w:rPr>
        <w:t>结转和结余</w:t>
      </w:r>
      <w:r>
        <w:rPr>
          <w:rFonts w:hint="eastAsia" w:ascii="仿宋" w:hAnsi="仿宋" w:eastAsia="仿宋"/>
          <w:sz w:val="30"/>
          <w:szCs w:val="30"/>
          <w:lang w:val="en-US" w:eastAsia="zh-CN"/>
        </w:rPr>
        <w:t>少</w:t>
      </w:r>
      <w:r>
        <w:rPr>
          <w:rFonts w:hint="eastAsia" w:ascii="仿宋" w:hAnsi="仿宋" w:eastAsia="仿宋"/>
          <w:color w:val="auto"/>
          <w:sz w:val="30"/>
          <w:szCs w:val="30"/>
          <w:highlight w:val="none"/>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72.39</w:t>
      </w:r>
      <w:r>
        <w:rPr>
          <w:rFonts w:hint="eastAsia" w:ascii="仿宋" w:hAnsi="仿宋" w:eastAsia="仿宋"/>
          <w:sz w:val="30"/>
          <w:szCs w:val="30"/>
        </w:rPr>
        <w:t>万元，占100%。</w:t>
      </w:r>
    </w:p>
    <w:p>
      <w:pPr>
        <w:ind w:firstLine="600" w:firstLineChars="20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color w:val="auto"/>
          <w:sz w:val="30"/>
          <w:szCs w:val="30"/>
          <w:highlight w:val="none"/>
          <w:lang w:eastAsia="zh-CN"/>
        </w:rPr>
      </w:pPr>
      <w:r>
        <w:rPr>
          <w:rFonts w:hint="eastAsia" w:ascii="仿宋" w:hAnsi="仿宋" w:eastAsia="仿宋"/>
          <w:sz w:val="30"/>
          <w:szCs w:val="30"/>
        </w:rPr>
        <w:t>本部门</w:t>
      </w:r>
      <w:r>
        <w:rPr>
          <w:rFonts w:hint="eastAsia" w:ascii="仿宋" w:hAnsi="仿宋" w:eastAsia="仿宋"/>
          <w:sz w:val="30"/>
          <w:szCs w:val="30"/>
          <w:lang w:val="en-US" w:eastAsia="zh-CN"/>
        </w:rPr>
        <w:t>2020</w:t>
      </w:r>
      <w:r>
        <w:rPr>
          <w:rFonts w:hint="eastAsia" w:ascii="仿宋" w:hAnsi="仿宋" w:eastAsia="仿宋"/>
          <w:sz w:val="30"/>
          <w:szCs w:val="30"/>
        </w:rPr>
        <w:t>年度支出总计</w:t>
      </w:r>
      <w:r>
        <w:rPr>
          <w:rFonts w:hint="eastAsia" w:ascii="仿宋" w:hAnsi="仿宋" w:eastAsia="仿宋"/>
          <w:sz w:val="30"/>
          <w:szCs w:val="30"/>
          <w:lang w:val="en-US" w:eastAsia="zh-CN"/>
        </w:rPr>
        <w:t>98.76</w:t>
      </w:r>
      <w:r>
        <w:rPr>
          <w:rFonts w:hint="eastAsia" w:ascii="仿宋" w:hAnsi="仿宋" w:eastAsia="仿宋"/>
          <w:sz w:val="30"/>
          <w:szCs w:val="30"/>
        </w:rPr>
        <w:t xml:space="preserve">万元，其中本年支出合计 </w:t>
      </w:r>
      <w:r>
        <w:rPr>
          <w:rFonts w:hint="eastAsia" w:ascii="仿宋" w:hAnsi="仿宋" w:eastAsia="仿宋"/>
          <w:sz w:val="30"/>
          <w:szCs w:val="30"/>
          <w:lang w:val="en-US" w:eastAsia="zh-CN"/>
        </w:rPr>
        <w:t>85.05</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color w:val="auto"/>
          <w:sz w:val="30"/>
          <w:szCs w:val="30"/>
          <w:highlight w:val="none"/>
          <w:lang w:eastAsia="zh-CN"/>
        </w:rPr>
        <w:t>减少</w:t>
      </w:r>
      <w:r>
        <w:rPr>
          <w:rFonts w:hint="eastAsia" w:ascii="仿宋" w:hAnsi="仿宋" w:eastAsia="仿宋"/>
          <w:sz w:val="30"/>
          <w:szCs w:val="30"/>
          <w:lang w:val="en-US" w:eastAsia="zh-CN"/>
        </w:rPr>
        <w:t>8.81</w:t>
      </w:r>
      <w:r>
        <w:rPr>
          <w:rFonts w:hint="eastAsia" w:ascii="仿宋" w:hAnsi="仿宋" w:eastAsia="仿宋"/>
          <w:sz w:val="30"/>
          <w:szCs w:val="30"/>
        </w:rPr>
        <w:t>万元，</w:t>
      </w:r>
      <w:r>
        <w:rPr>
          <w:rFonts w:hint="eastAsia" w:ascii="仿宋" w:hAnsi="仿宋" w:eastAsia="仿宋"/>
          <w:color w:val="auto"/>
          <w:sz w:val="30"/>
          <w:szCs w:val="30"/>
          <w:highlight w:val="none"/>
          <w:lang w:eastAsia="zh-CN"/>
        </w:rPr>
        <w:t>减少</w:t>
      </w:r>
      <w:r>
        <w:rPr>
          <w:rFonts w:hint="eastAsia" w:ascii="仿宋" w:hAnsi="仿宋" w:eastAsia="仿宋"/>
          <w:sz w:val="30"/>
          <w:szCs w:val="30"/>
          <w:lang w:val="en-US" w:eastAsia="zh-CN"/>
        </w:rPr>
        <w:t>9.39</w:t>
      </w:r>
      <w:r>
        <w:rPr>
          <w:rFonts w:hint="eastAsia" w:ascii="仿宋" w:hAnsi="仿宋" w:eastAsia="仿宋"/>
          <w:sz w:val="30"/>
          <w:szCs w:val="30"/>
        </w:rPr>
        <w:t>%，主要原因</w:t>
      </w:r>
      <w:r>
        <w:rPr>
          <w:rFonts w:hint="eastAsia" w:ascii="仿宋" w:hAnsi="仿宋" w:eastAsia="仿宋"/>
          <w:sz w:val="30"/>
          <w:szCs w:val="30"/>
          <w:lang w:val="en-US" w:eastAsia="zh-CN"/>
        </w:rPr>
        <w:t>是：部</w:t>
      </w:r>
      <w:r>
        <w:rPr>
          <w:rFonts w:hint="eastAsia" w:ascii="仿宋" w:hAnsi="仿宋" w:eastAsia="仿宋"/>
          <w:color w:val="auto"/>
          <w:sz w:val="30"/>
          <w:szCs w:val="30"/>
          <w:highlight w:val="none"/>
          <w:lang w:eastAsia="zh-CN"/>
        </w:rPr>
        <w:t>分项目已完成，无上一年度项目支出的金额。</w:t>
      </w:r>
      <w:r>
        <w:rPr>
          <w:rFonts w:hint="eastAsia" w:ascii="仿宋" w:hAnsi="仿宋" w:eastAsia="仿宋"/>
          <w:sz w:val="30"/>
          <w:szCs w:val="30"/>
        </w:rPr>
        <w:t>年末结转和结余</w:t>
      </w:r>
      <w:r>
        <w:rPr>
          <w:rFonts w:hint="eastAsia" w:ascii="仿宋" w:hAnsi="仿宋" w:eastAsia="仿宋"/>
          <w:sz w:val="30"/>
          <w:szCs w:val="30"/>
          <w:lang w:val="en-US" w:eastAsia="zh-CN"/>
        </w:rPr>
        <w:t>13.72</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15.62</w:t>
      </w:r>
      <w:r>
        <w:rPr>
          <w:rFonts w:hint="eastAsia" w:ascii="仿宋" w:hAnsi="仿宋" w:eastAsia="仿宋"/>
          <w:sz w:val="30"/>
          <w:szCs w:val="30"/>
        </w:rPr>
        <w:t>元，下降</w:t>
      </w:r>
      <w:r>
        <w:rPr>
          <w:rFonts w:hint="eastAsia" w:ascii="仿宋" w:hAnsi="仿宋" w:eastAsia="仿宋"/>
          <w:sz w:val="30"/>
          <w:szCs w:val="30"/>
          <w:lang w:val="en-US" w:eastAsia="zh-CN"/>
        </w:rPr>
        <w:t>53.28</w:t>
      </w:r>
      <w:r>
        <w:rPr>
          <w:rFonts w:hint="eastAsia" w:ascii="仿宋" w:hAnsi="仿宋" w:eastAsia="仿宋"/>
          <w:sz w:val="30"/>
          <w:szCs w:val="30"/>
        </w:rPr>
        <w:t>%，</w:t>
      </w:r>
      <w:r>
        <w:rPr>
          <w:rFonts w:hint="eastAsia" w:ascii="仿宋" w:hAnsi="仿宋" w:eastAsia="仿宋"/>
          <w:color w:val="auto"/>
          <w:sz w:val="30"/>
          <w:szCs w:val="30"/>
          <w:highlight w:val="none"/>
          <w:lang w:eastAsia="zh-CN"/>
        </w:rPr>
        <w:t>主要原因是：部分项目已完成，无上一年度项目支出的金额。</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72.42</w:t>
      </w:r>
      <w:r>
        <w:rPr>
          <w:rFonts w:hint="eastAsia" w:ascii="仿宋" w:hAnsi="仿宋" w:eastAsia="仿宋"/>
          <w:sz w:val="30"/>
          <w:szCs w:val="30"/>
        </w:rPr>
        <w:t>万元，占8</w:t>
      </w:r>
      <w:r>
        <w:rPr>
          <w:rFonts w:hint="eastAsia" w:ascii="仿宋" w:hAnsi="仿宋" w:eastAsia="仿宋"/>
          <w:sz w:val="30"/>
          <w:szCs w:val="30"/>
          <w:lang w:val="en-US" w:eastAsia="zh-CN"/>
        </w:rPr>
        <w:t>5.15</w:t>
      </w:r>
      <w:r>
        <w:rPr>
          <w:rFonts w:hint="eastAsia" w:ascii="仿宋" w:hAnsi="仿宋" w:eastAsia="仿宋"/>
          <w:sz w:val="30"/>
          <w:szCs w:val="30"/>
        </w:rPr>
        <w:t>%；项目支出12.68万元，占1</w:t>
      </w:r>
      <w:r>
        <w:rPr>
          <w:rFonts w:hint="eastAsia" w:ascii="仿宋" w:hAnsi="仿宋" w:eastAsia="仿宋"/>
          <w:sz w:val="30"/>
          <w:szCs w:val="30"/>
          <w:lang w:val="en-US" w:eastAsia="zh-CN"/>
        </w:rPr>
        <w:t>4.84</w:t>
      </w:r>
      <w:r>
        <w:rPr>
          <w:rFonts w:hint="eastAsia" w:ascii="仿宋" w:hAnsi="仿宋" w:eastAsia="仿宋"/>
          <w:sz w:val="30"/>
          <w:szCs w:val="30"/>
        </w:rPr>
        <w:t>%；经营支出0万元，占0%；其他支出（对附属单位补助支出、上缴上级支出）0万元，占0%。</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val="en-US" w:eastAsia="zh-CN"/>
        </w:rPr>
        <w:t>2020</w:t>
      </w:r>
      <w:r>
        <w:rPr>
          <w:rFonts w:hint="eastAsia" w:ascii="仿宋" w:hAnsi="仿宋" w:eastAsia="仿宋"/>
          <w:sz w:val="30"/>
          <w:szCs w:val="30"/>
        </w:rPr>
        <w:t>年度财政拨款本年支出年初预算数为93.85万元，决算数为</w:t>
      </w:r>
      <w:r>
        <w:rPr>
          <w:rFonts w:hint="eastAsia" w:ascii="仿宋" w:hAnsi="仿宋" w:eastAsia="仿宋"/>
          <w:sz w:val="30"/>
          <w:szCs w:val="30"/>
          <w:lang w:val="en-US" w:eastAsia="zh-CN"/>
        </w:rPr>
        <w:t>98.76</w:t>
      </w:r>
      <w:r>
        <w:rPr>
          <w:rFonts w:hint="eastAsia" w:ascii="仿宋" w:hAnsi="仿宋" w:eastAsia="仿宋"/>
          <w:sz w:val="30"/>
          <w:szCs w:val="30"/>
        </w:rPr>
        <w:t>万元，完成年初预算的</w:t>
      </w:r>
      <w:r>
        <w:rPr>
          <w:rFonts w:hint="eastAsia" w:ascii="仿宋" w:hAnsi="仿宋" w:eastAsia="仿宋"/>
          <w:sz w:val="30"/>
          <w:szCs w:val="30"/>
          <w:lang w:val="en-US" w:eastAsia="zh-CN"/>
        </w:rPr>
        <w:t>105</w:t>
      </w:r>
      <w:r>
        <w:rPr>
          <w:rFonts w:hint="eastAsia" w:ascii="仿宋" w:hAnsi="仿宋" w:eastAsia="仿宋"/>
          <w:sz w:val="30"/>
          <w:szCs w:val="30"/>
        </w:rPr>
        <w:t>%。其中：</w:t>
      </w:r>
    </w:p>
    <w:p>
      <w:pPr>
        <w:ind w:firstLine="630"/>
        <w:jc w:val="left"/>
        <w:rPr>
          <w:rFonts w:hint="eastAsia" w:ascii="仿宋" w:hAnsi="仿宋" w:eastAsia="仿宋"/>
          <w:sz w:val="30"/>
          <w:szCs w:val="30"/>
          <w:lang w:val="en-US" w:eastAsia="zh-CN"/>
        </w:rPr>
      </w:pPr>
      <w:r>
        <w:rPr>
          <w:rFonts w:hint="eastAsia" w:ascii="仿宋" w:hAnsi="仿宋" w:eastAsia="仿宋"/>
          <w:sz w:val="30"/>
          <w:szCs w:val="30"/>
        </w:rPr>
        <w:t>（一）一般公共服务支出年初预算数为</w:t>
      </w:r>
      <w:r>
        <w:rPr>
          <w:rFonts w:hint="eastAsia" w:ascii="仿宋" w:hAnsi="仿宋" w:eastAsia="仿宋"/>
          <w:sz w:val="30"/>
          <w:szCs w:val="30"/>
          <w:lang w:val="en-US" w:eastAsia="zh-CN"/>
        </w:rPr>
        <w:t>78.19</w:t>
      </w:r>
      <w:r>
        <w:rPr>
          <w:rFonts w:hint="eastAsia" w:ascii="仿宋" w:hAnsi="仿宋" w:eastAsia="仿宋"/>
          <w:sz w:val="30"/>
          <w:szCs w:val="30"/>
        </w:rPr>
        <w:t>万元，决算数为</w:t>
      </w:r>
      <w:r>
        <w:rPr>
          <w:rFonts w:hint="eastAsia" w:ascii="仿宋" w:hAnsi="仿宋" w:eastAsia="仿宋"/>
          <w:sz w:val="30"/>
          <w:szCs w:val="30"/>
          <w:lang w:val="en-US" w:eastAsia="zh-CN"/>
        </w:rPr>
        <w:t>78.19</w:t>
      </w:r>
      <w:r>
        <w:rPr>
          <w:rFonts w:hint="eastAsia" w:ascii="仿宋" w:hAnsi="仿宋" w:eastAsia="仿宋"/>
          <w:sz w:val="30"/>
          <w:szCs w:val="30"/>
        </w:rPr>
        <w:t>万元，完成年初预算</w:t>
      </w:r>
      <w:r>
        <w:rPr>
          <w:rFonts w:hint="eastAsia" w:ascii="仿宋" w:hAnsi="仿宋" w:eastAsia="仿宋"/>
          <w:sz w:val="30"/>
          <w:szCs w:val="30"/>
          <w:lang w:val="en-US" w:eastAsia="zh-CN"/>
        </w:rPr>
        <w:t>的100%，主要原因是严格执行年初预算。</w:t>
      </w:r>
    </w:p>
    <w:p>
      <w:pPr>
        <w:ind w:firstLine="630"/>
        <w:jc w:val="left"/>
        <w:rPr>
          <w:rFonts w:hint="default" w:ascii="仿宋" w:hAnsi="仿宋" w:eastAsia="仿宋"/>
          <w:sz w:val="30"/>
          <w:szCs w:val="30"/>
          <w:lang w:val="en-US" w:eastAsia="zh-CN"/>
        </w:rPr>
      </w:pPr>
      <w:r>
        <w:rPr>
          <w:rFonts w:hint="eastAsia" w:ascii="仿宋" w:hAnsi="仿宋" w:eastAsia="仿宋"/>
          <w:sz w:val="30"/>
          <w:szCs w:val="30"/>
          <w:lang w:val="en-US" w:eastAsia="zh-CN"/>
        </w:rPr>
        <w:t>（二）社会保障和就业支出年初预算数为2.38万元，决算数为3.96万元，完成年初预算的166%，</w:t>
      </w:r>
      <w:r>
        <w:rPr>
          <w:rFonts w:hint="eastAsia" w:ascii="仿宋" w:hAnsi="仿宋" w:eastAsia="仿宋"/>
          <w:sz w:val="30"/>
          <w:szCs w:val="30"/>
        </w:rPr>
        <w:t>主要原因是</w:t>
      </w:r>
      <w:r>
        <w:rPr>
          <w:rFonts w:hint="eastAsia" w:ascii="仿宋" w:hAnsi="仿宋" w:eastAsia="仿宋"/>
          <w:sz w:val="30"/>
          <w:szCs w:val="30"/>
          <w:lang w:eastAsia="zh-CN"/>
        </w:rPr>
        <w:t>人员调入两名</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lang w:val="en-US" w:eastAsia="zh-CN"/>
        </w:rPr>
        <w:t>三</w:t>
      </w:r>
      <w:r>
        <w:rPr>
          <w:rFonts w:hint="eastAsia" w:ascii="仿宋" w:hAnsi="仿宋" w:eastAsia="仿宋"/>
          <w:sz w:val="30"/>
          <w:szCs w:val="30"/>
          <w:lang w:eastAsia="zh-CN"/>
        </w:rPr>
        <w:t>）</w:t>
      </w:r>
      <w:r>
        <w:rPr>
          <w:rFonts w:hint="eastAsia" w:ascii="仿宋" w:hAnsi="仿宋" w:eastAsia="仿宋"/>
          <w:sz w:val="30"/>
          <w:szCs w:val="30"/>
        </w:rPr>
        <w:t>住房保障支出年初预算数为2.38万元，决算数为2.38万元，完成年初预算的100%，主要原因是严格执行年初预算。</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val="en-US" w:eastAsia="zh-CN"/>
        </w:rPr>
        <w:t>2020</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59.84</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（一）工资福利支出48.</w:t>
      </w:r>
      <w:r>
        <w:rPr>
          <w:rFonts w:hint="eastAsia" w:ascii="仿宋" w:hAnsi="仿宋" w:eastAsia="仿宋"/>
          <w:sz w:val="30"/>
          <w:szCs w:val="30"/>
          <w:lang w:val="en-US" w:eastAsia="zh-CN"/>
        </w:rPr>
        <w:t>63</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年增加</w:t>
      </w:r>
      <w:r>
        <w:rPr>
          <w:rFonts w:hint="eastAsia" w:ascii="仿宋" w:hAnsi="仿宋" w:eastAsia="仿宋"/>
          <w:sz w:val="30"/>
          <w:szCs w:val="30"/>
          <w:lang w:val="en-US" w:eastAsia="zh-CN"/>
        </w:rPr>
        <w:t>0.34</w:t>
      </w:r>
      <w:r>
        <w:rPr>
          <w:rFonts w:hint="eastAsia" w:ascii="仿宋" w:hAnsi="仿宋" w:eastAsia="仿宋"/>
          <w:sz w:val="30"/>
          <w:szCs w:val="30"/>
        </w:rPr>
        <w:t>万元，增长</w:t>
      </w:r>
      <w:r>
        <w:rPr>
          <w:rFonts w:hint="eastAsia" w:ascii="仿宋" w:hAnsi="仿宋" w:eastAsia="仿宋"/>
          <w:sz w:val="30"/>
          <w:szCs w:val="30"/>
          <w:lang w:val="en-US" w:eastAsia="zh-CN"/>
        </w:rPr>
        <w:t>0.7</w:t>
      </w:r>
      <w:r>
        <w:rPr>
          <w:rFonts w:hint="eastAsia" w:ascii="仿宋" w:hAnsi="仿宋" w:eastAsia="仿宋"/>
          <w:sz w:val="30"/>
          <w:szCs w:val="30"/>
        </w:rPr>
        <w:t>%，主要原因是：工资增长。</w:t>
      </w:r>
    </w:p>
    <w:p>
      <w:pPr>
        <w:ind w:firstLine="585"/>
        <w:jc w:val="left"/>
        <w:rPr>
          <w:rFonts w:hint="eastAsia" w:ascii="仿宋" w:hAnsi="仿宋" w:eastAsia="仿宋"/>
          <w:sz w:val="30"/>
          <w:szCs w:val="30"/>
        </w:rPr>
      </w:pPr>
      <w:r>
        <w:rPr>
          <w:rFonts w:hint="eastAsia" w:ascii="仿宋" w:hAnsi="仿宋" w:eastAsia="仿宋"/>
          <w:sz w:val="30"/>
          <w:szCs w:val="30"/>
        </w:rPr>
        <w:t>（二）商品和服务支出1</w:t>
      </w:r>
      <w:r>
        <w:rPr>
          <w:rFonts w:hint="eastAsia" w:ascii="仿宋" w:hAnsi="仿宋" w:eastAsia="仿宋"/>
          <w:sz w:val="30"/>
          <w:szCs w:val="30"/>
          <w:lang w:val="en-US" w:eastAsia="zh-CN"/>
        </w:rPr>
        <w:t>2.58</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3.29</w:t>
      </w:r>
      <w:r>
        <w:rPr>
          <w:rFonts w:hint="eastAsia" w:ascii="仿宋" w:hAnsi="仿宋" w:eastAsia="仿宋"/>
          <w:sz w:val="30"/>
          <w:szCs w:val="30"/>
        </w:rPr>
        <w:t>万元，减少</w:t>
      </w:r>
      <w:r>
        <w:rPr>
          <w:rFonts w:hint="eastAsia" w:ascii="仿宋" w:hAnsi="仿宋" w:eastAsia="仿宋"/>
          <w:sz w:val="30"/>
          <w:szCs w:val="30"/>
          <w:lang w:val="en-US" w:eastAsia="zh-CN"/>
        </w:rPr>
        <w:t>20.73</w:t>
      </w:r>
      <w:r>
        <w:rPr>
          <w:rFonts w:hint="eastAsia" w:ascii="仿宋" w:hAnsi="仿宋" w:eastAsia="仿宋"/>
          <w:sz w:val="30"/>
          <w:szCs w:val="30"/>
        </w:rPr>
        <w:t>%，主要原因是：</w:t>
      </w:r>
      <w:r>
        <w:rPr>
          <w:rFonts w:hint="eastAsia" w:ascii="仿宋_GB2312" w:eastAsia="仿宋_GB2312"/>
          <w:sz w:val="30"/>
          <w:szCs w:val="30"/>
          <w:lang w:val="en-US" w:eastAsia="zh-CN"/>
        </w:rPr>
        <w:t>厉行节约，控制办公成本</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11.21</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5.81</w:t>
      </w:r>
      <w:r>
        <w:rPr>
          <w:rFonts w:hint="eastAsia" w:ascii="仿宋" w:hAnsi="仿宋" w:eastAsia="仿宋"/>
          <w:sz w:val="30"/>
          <w:szCs w:val="30"/>
        </w:rPr>
        <w:t>万元，减少</w:t>
      </w:r>
      <w:r>
        <w:rPr>
          <w:rFonts w:hint="eastAsia" w:ascii="仿宋" w:hAnsi="仿宋" w:eastAsia="仿宋"/>
          <w:sz w:val="30"/>
          <w:szCs w:val="30"/>
          <w:lang w:val="en-US" w:eastAsia="zh-CN"/>
        </w:rPr>
        <w:t>34.14</w:t>
      </w:r>
      <w:r>
        <w:rPr>
          <w:rFonts w:hint="eastAsia" w:ascii="仿宋" w:hAnsi="仿宋" w:eastAsia="仿宋"/>
          <w:sz w:val="30"/>
          <w:szCs w:val="30"/>
        </w:rPr>
        <w:t>%，主要原因是：</w:t>
      </w:r>
      <w:r>
        <w:rPr>
          <w:rFonts w:hint="eastAsia" w:ascii="仿宋_GB2312" w:eastAsia="仿宋_GB2312"/>
          <w:sz w:val="30"/>
          <w:szCs w:val="30"/>
          <w:lang w:val="en-US" w:eastAsia="zh-CN"/>
        </w:rPr>
        <w:t>厉行节约，控制办公成本</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（四）资本性支出0万元，较201</w:t>
      </w:r>
      <w:r>
        <w:rPr>
          <w:rFonts w:hint="eastAsia" w:ascii="仿宋" w:hAnsi="仿宋" w:eastAsia="仿宋"/>
          <w:sz w:val="30"/>
          <w:szCs w:val="30"/>
          <w:lang w:val="en-US" w:eastAsia="zh-CN"/>
        </w:rPr>
        <w:t>9</w:t>
      </w:r>
      <w:r>
        <w:rPr>
          <w:rFonts w:hint="eastAsia" w:ascii="仿宋" w:hAnsi="仿宋" w:eastAsia="仿宋"/>
          <w:sz w:val="30"/>
          <w:szCs w:val="30"/>
        </w:rPr>
        <w:t>年增加（减少）0万元，增加（下降）0%。</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年度一般公共预算财政拨款“三公”经费支出年初预算数为0.</w:t>
      </w:r>
      <w:r>
        <w:rPr>
          <w:rFonts w:hint="eastAsia" w:ascii="仿宋" w:hAnsi="仿宋" w:eastAsia="仿宋"/>
          <w:sz w:val="30"/>
          <w:szCs w:val="30"/>
          <w:lang w:val="en-US" w:eastAsia="zh-CN"/>
        </w:rPr>
        <w:t>43</w:t>
      </w:r>
      <w:r>
        <w:rPr>
          <w:rFonts w:hint="eastAsia" w:ascii="仿宋" w:hAnsi="仿宋" w:eastAsia="仿宋"/>
          <w:sz w:val="30"/>
          <w:szCs w:val="30"/>
        </w:rPr>
        <w:t>万元，决算数为0.</w:t>
      </w:r>
      <w:r>
        <w:rPr>
          <w:rFonts w:hint="eastAsia" w:ascii="仿宋" w:hAnsi="仿宋" w:eastAsia="仿宋"/>
          <w:sz w:val="30"/>
          <w:szCs w:val="30"/>
          <w:lang w:val="en-US" w:eastAsia="zh-CN"/>
        </w:rPr>
        <w:t>1</w:t>
      </w:r>
      <w:r>
        <w:rPr>
          <w:rFonts w:hint="eastAsia" w:ascii="仿宋" w:hAnsi="仿宋" w:eastAsia="仿宋"/>
          <w:sz w:val="30"/>
          <w:szCs w:val="30"/>
        </w:rPr>
        <w:t>6万元，完成年初预算的</w:t>
      </w:r>
      <w:r>
        <w:rPr>
          <w:rFonts w:hint="eastAsia" w:ascii="仿宋" w:hAnsi="仿宋" w:eastAsia="仿宋"/>
          <w:sz w:val="30"/>
          <w:szCs w:val="30"/>
          <w:lang w:val="en-US" w:eastAsia="zh-CN"/>
        </w:rPr>
        <w:t>268.75</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0.2</w:t>
      </w:r>
      <w:r>
        <w:rPr>
          <w:rFonts w:hint="eastAsia" w:ascii="仿宋" w:hAnsi="仿宋" w:eastAsia="仿宋"/>
          <w:sz w:val="30"/>
          <w:szCs w:val="30"/>
        </w:rPr>
        <w:t>万元，下降</w:t>
      </w:r>
      <w:r>
        <w:rPr>
          <w:rFonts w:hint="eastAsia" w:ascii="仿宋" w:hAnsi="仿宋" w:eastAsia="仿宋"/>
          <w:sz w:val="30"/>
          <w:szCs w:val="30"/>
          <w:lang w:val="en-US" w:eastAsia="zh-CN"/>
        </w:rPr>
        <w:t>55.56</w:t>
      </w:r>
      <w:r>
        <w:rPr>
          <w:rFonts w:hint="eastAsia" w:ascii="仿宋" w:hAnsi="仿宋" w:eastAsia="仿宋"/>
          <w:sz w:val="30"/>
          <w:szCs w:val="30"/>
        </w:rPr>
        <w:t xml:space="preserve"> %，其中：</w:t>
      </w:r>
    </w:p>
    <w:p>
      <w:pPr>
        <w:ind w:firstLine="630"/>
        <w:jc w:val="left"/>
        <w:rPr>
          <w:rFonts w:hint="eastAsia" w:ascii="仿宋" w:hAnsi="仿宋" w:eastAsia="仿宋"/>
          <w:sz w:val="30"/>
          <w:szCs w:val="30"/>
        </w:rPr>
      </w:pPr>
      <w:r>
        <w:rPr>
          <w:rFonts w:hint="eastAsia" w:ascii="仿宋" w:hAnsi="仿宋" w:eastAsia="仿宋"/>
          <w:sz w:val="30"/>
          <w:szCs w:val="30"/>
        </w:rPr>
        <w:t>（一）因公出国（境）支出年初预算数为0万元，决算数为0万元，完成预算的0%，决算数较201</w:t>
      </w:r>
      <w:r>
        <w:rPr>
          <w:rFonts w:hint="eastAsia" w:ascii="仿宋" w:hAnsi="仿宋" w:eastAsia="仿宋"/>
          <w:sz w:val="30"/>
          <w:szCs w:val="30"/>
          <w:lang w:val="en-US" w:eastAsia="zh-CN"/>
        </w:rPr>
        <w:t>9</w:t>
      </w:r>
      <w:r>
        <w:rPr>
          <w:rFonts w:hint="eastAsia" w:ascii="仿宋" w:hAnsi="仿宋" w:eastAsia="仿宋"/>
          <w:sz w:val="30"/>
          <w:szCs w:val="30"/>
        </w:rPr>
        <w:t>年增加（减少）0万元，增长（下降）0%。</w:t>
      </w:r>
    </w:p>
    <w:p>
      <w:pPr>
        <w:ind w:firstLine="630"/>
        <w:jc w:val="left"/>
        <w:rPr>
          <w:rFonts w:hint="eastAsia" w:ascii="仿宋" w:hAnsi="仿宋" w:eastAsia="仿宋"/>
          <w:sz w:val="30"/>
          <w:szCs w:val="30"/>
          <w:lang w:eastAsia="zh-CN"/>
        </w:rPr>
      </w:pPr>
      <w:r>
        <w:rPr>
          <w:rFonts w:hint="eastAsia" w:ascii="仿宋" w:hAnsi="仿宋" w:eastAsia="仿宋"/>
          <w:sz w:val="30"/>
          <w:szCs w:val="30"/>
        </w:rPr>
        <w:t>（二）公务接待费支出年初预算数为0.</w:t>
      </w:r>
      <w:r>
        <w:rPr>
          <w:rFonts w:hint="eastAsia" w:ascii="仿宋" w:hAnsi="仿宋" w:eastAsia="仿宋"/>
          <w:sz w:val="30"/>
          <w:szCs w:val="30"/>
          <w:lang w:val="en-US" w:eastAsia="zh-CN"/>
        </w:rPr>
        <w:t>43</w:t>
      </w:r>
      <w:r>
        <w:rPr>
          <w:rFonts w:hint="eastAsia" w:ascii="仿宋" w:hAnsi="仿宋" w:eastAsia="仿宋"/>
          <w:sz w:val="30"/>
          <w:szCs w:val="30"/>
        </w:rPr>
        <w:t>万元，决算数为0.</w:t>
      </w:r>
      <w:r>
        <w:rPr>
          <w:rFonts w:hint="eastAsia" w:ascii="仿宋" w:hAnsi="仿宋" w:eastAsia="仿宋"/>
          <w:sz w:val="30"/>
          <w:szCs w:val="30"/>
          <w:lang w:val="en-US" w:eastAsia="zh-CN"/>
        </w:rPr>
        <w:t>16</w:t>
      </w:r>
      <w:r>
        <w:rPr>
          <w:rFonts w:hint="eastAsia" w:ascii="仿宋" w:hAnsi="仿宋" w:eastAsia="仿宋"/>
          <w:sz w:val="30"/>
          <w:szCs w:val="30"/>
        </w:rPr>
        <w:t>万元，完成年初预算的</w:t>
      </w:r>
      <w:r>
        <w:rPr>
          <w:rFonts w:hint="eastAsia" w:ascii="仿宋" w:hAnsi="仿宋" w:eastAsia="仿宋"/>
          <w:sz w:val="30"/>
          <w:szCs w:val="30"/>
          <w:lang w:val="en-US" w:eastAsia="zh-CN"/>
        </w:rPr>
        <w:t>268.75</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0.2</w:t>
      </w:r>
      <w:r>
        <w:rPr>
          <w:rFonts w:hint="eastAsia" w:ascii="仿宋" w:hAnsi="仿宋" w:eastAsia="仿宋"/>
          <w:sz w:val="30"/>
          <w:szCs w:val="30"/>
        </w:rPr>
        <w:t>万元，下降</w:t>
      </w:r>
      <w:r>
        <w:rPr>
          <w:rFonts w:hint="eastAsia" w:ascii="仿宋" w:hAnsi="仿宋" w:eastAsia="仿宋"/>
          <w:sz w:val="30"/>
          <w:szCs w:val="30"/>
          <w:lang w:val="en-US" w:eastAsia="zh-CN"/>
        </w:rPr>
        <w:t>55.56</w:t>
      </w:r>
      <w:r>
        <w:rPr>
          <w:rFonts w:hint="eastAsia" w:ascii="仿宋" w:hAnsi="仿宋" w:eastAsia="仿宋"/>
          <w:sz w:val="30"/>
          <w:szCs w:val="30"/>
        </w:rPr>
        <w:t xml:space="preserve"> %</w:t>
      </w:r>
      <w:r>
        <w:rPr>
          <w:rFonts w:hint="eastAsia" w:ascii="仿宋" w:hAnsi="仿宋" w:eastAsia="仿宋"/>
          <w:sz w:val="30"/>
          <w:szCs w:val="30"/>
          <w:lang w:eastAsia="zh-CN"/>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（三）公务用车购置及运行维护费支出0万元，其中公务用车购置年初预算数为0万元，决算数为0万元，完成预算的0%，决算数较201</w:t>
      </w:r>
      <w:r>
        <w:rPr>
          <w:rFonts w:hint="eastAsia" w:ascii="仿宋" w:hAnsi="仿宋" w:eastAsia="仿宋"/>
          <w:sz w:val="30"/>
          <w:szCs w:val="30"/>
          <w:lang w:val="en-US" w:eastAsia="zh-CN"/>
        </w:rPr>
        <w:t>9</w:t>
      </w:r>
      <w:r>
        <w:rPr>
          <w:rFonts w:hint="eastAsia" w:ascii="仿宋" w:hAnsi="仿宋" w:eastAsia="仿宋"/>
          <w:sz w:val="30"/>
          <w:szCs w:val="30"/>
        </w:rPr>
        <w:t>年增加（减少）0万元，增长（下降）0 %；公务用车运行维护费支出年初预算数为0万元，决算数为0万元，完成预算的0%，决算数较201</w:t>
      </w:r>
      <w:r>
        <w:rPr>
          <w:rFonts w:hint="eastAsia" w:ascii="仿宋" w:hAnsi="仿宋" w:eastAsia="仿宋"/>
          <w:sz w:val="30"/>
          <w:szCs w:val="30"/>
          <w:lang w:val="en-US" w:eastAsia="zh-CN"/>
        </w:rPr>
        <w:t>9</w:t>
      </w:r>
      <w:r>
        <w:rPr>
          <w:rFonts w:hint="eastAsia" w:ascii="仿宋" w:hAnsi="仿宋" w:eastAsia="仿宋"/>
          <w:sz w:val="30"/>
          <w:szCs w:val="30"/>
        </w:rPr>
        <w:t>年增加（减少）0万元，增长（下降）0 %。</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本部门2019年度机关运行经费支出1</w:t>
      </w:r>
      <w:r>
        <w:rPr>
          <w:rFonts w:hint="eastAsia" w:ascii="仿宋" w:hAnsi="仿宋" w:eastAsia="仿宋"/>
          <w:sz w:val="30"/>
          <w:szCs w:val="30"/>
          <w:lang w:val="en-US" w:eastAsia="zh-CN"/>
        </w:rPr>
        <w:t>2.58</w:t>
      </w:r>
      <w:r>
        <w:rPr>
          <w:rFonts w:hint="eastAsia" w:ascii="仿宋" w:hAnsi="仿宋" w:eastAsia="仿宋"/>
          <w:sz w:val="30"/>
          <w:szCs w:val="30"/>
        </w:rPr>
        <w:t xml:space="preserve">万元，较年初预算数增减少2.38万元，降低2.6%，主要原因是：落实过紧日子要求压减支出。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4"/>
        <w:spacing w:line="600" w:lineRule="atLeast"/>
        <w:ind w:firstLine="600"/>
        <w:rPr>
          <w:rFonts w:hint="eastAsia" w:ascii="仿宋" w:hAnsi="仿宋" w:eastAsia="仿宋"/>
          <w:sz w:val="30"/>
          <w:szCs w:val="30"/>
        </w:rPr>
      </w:pPr>
      <w:r>
        <w:rPr>
          <w:rFonts w:hint="eastAsia" w:ascii="仿宋" w:hAnsi="仿宋" w:eastAsia="仿宋"/>
          <w:sz w:val="30"/>
          <w:szCs w:val="30"/>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w:t>
      </w:r>
      <w:r>
        <w:rPr>
          <w:rFonts w:hint="eastAsia" w:ascii="仿宋" w:hAnsi="仿宋" w:eastAsia="仿宋"/>
          <w:kern w:val="0"/>
          <w:sz w:val="30"/>
          <w:szCs w:val="30"/>
          <w:lang w:val="en-US" w:eastAsia="zh-CN"/>
        </w:rPr>
        <w:t>20</w:t>
      </w:r>
      <w:r>
        <w:rPr>
          <w:rFonts w:hint="eastAsia" w:ascii="仿宋" w:hAnsi="仿宋" w:eastAsia="仿宋"/>
          <w:kern w:val="0"/>
          <w:sz w:val="30"/>
          <w:szCs w:val="30"/>
        </w:rPr>
        <w:t>年12月31日，本部门共有车辆0辆，其中，副部（省）级及以上领导用车0辆、主要领导干部用车0辆、机要通信用车0辆、应急保障用车0辆、执法执勤用车0辆、特种专业技术用车0辆、其他用车0辆；单位价值50万元以上通用设备0台（套）；单位价值100万元以上专用设备0台（套）。</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spacing w:line="560" w:lineRule="exact"/>
        <w:ind w:firstLine="630"/>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spacing w:line="560" w:lineRule="exact"/>
        <w:ind w:firstLine="630"/>
        <w:rPr>
          <w:rFonts w:ascii="仿宋" w:hAnsi="仿宋" w:eastAsia="仿宋"/>
          <w:sz w:val="30"/>
          <w:szCs w:val="30"/>
        </w:rPr>
      </w:pPr>
      <w:r>
        <w:rPr>
          <w:rFonts w:hint="eastAsia" w:ascii="仿宋" w:hAnsi="仿宋" w:eastAsia="仿宋"/>
          <w:sz w:val="30"/>
          <w:szCs w:val="30"/>
        </w:rPr>
        <w:t>根据预算绩效管理要求，我部门组织对20</w:t>
      </w:r>
      <w:r>
        <w:rPr>
          <w:rFonts w:hint="eastAsia" w:ascii="仿宋" w:hAnsi="仿宋" w:eastAsia="仿宋"/>
          <w:sz w:val="30"/>
          <w:szCs w:val="30"/>
          <w:lang w:val="en-US" w:eastAsia="zh-CN"/>
        </w:rPr>
        <w:t>20</w:t>
      </w:r>
      <w:r>
        <w:rPr>
          <w:rFonts w:hint="eastAsia" w:ascii="仿宋" w:hAnsi="仿宋" w:eastAsia="仿宋"/>
          <w:sz w:val="30"/>
          <w:szCs w:val="30"/>
        </w:rPr>
        <w:t>年度一般公共预算项目支出全面开展绩效自评，一级项目1个，共涉及资金5万元，</w:t>
      </w:r>
      <w:r>
        <w:rPr>
          <w:rFonts w:hint="eastAsia" w:ascii="仿宋" w:hAnsi="仿宋" w:eastAsia="仿宋"/>
          <w:kern w:val="0"/>
          <w:sz w:val="30"/>
          <w:szCs w:val="30"/>
        </w:rPr>
        <w:t>占一般公共预算项目支出总额的100%。</w:t>
      </w:r>
      <w:r>
        <w:rPr>
          <w:rFonts w:ascii="仿宋" w:hAnsi="仿宋" w:eastAsia="仿宋"/>
          <w:sz w:val="30"/>
          <w:szCs w:val="30"/>
        </w:rPr>
        <w:t>组织对 20</w:t>
      </w:r>
      <w:r>
        <w:rPr>
          <w:rFonts w:hint="eastAsia" w:ascii="仿宋" w:hAnsi="仿宋" w:eastAsia="仿宋"/>
          <w:sz w:val="30"/>
          <w:szCs w:val="30"/>
          <w:lang w:val="en-US" w:eastAsia="zh-CN"/>
        </w:rPr>
        <w:t>20</w:t>
      </w:r>
      <w:r>
        <w:rPr>
          <w:rFonts w:ascii="仿宋" w:hAnsi="仿宋" w:eastAsia="仿宋"/>
          <w:sz w:val="30"/>
          <w:szCs w:val="30"/>
        </w:rPr>
        <w:t xml:space="preserve">年度0个政府性基金预算项目支出开展绩效自评，共涉及资金 0 万元，占政府性基金预算项目支出总额的 0%。共组织对 </w:t>
      </w:r>
      <w:r>
        <w:rPr>
          <w:rFonts w:hint="eastAsia" w:ascii="仿宋" w:hAnsi="仿宋" w:eastAsia="仿宋"/>
          <w:sz w:val="30"/>
          <w:szCs w:val="30"/>
        </w:rPr>
        <w:t>1</w:t>
      </w:r>
      <w:r>
        <w:rPr>
          <w:rFonts w:ascii="仿宋" w:hAnsi="仿宋" w:eastAsia="仿宋"/>
          <w:sz w:val="30"/>
          <w:szCs w:val="30"/>
        </w:rPr>
        <w:t>个项目进行了重点绩效评价，涉及一般公共预算支出</w:t>
      </w:r>
      <w:r>
        <w:rPr>
          <w:rFonts w:hint="eastAsia" w:ascii="仿宋" w:hAnsi="仿宋" w:eastAsia="仿宋"/>
          <w:sz w:val="30"/>
          <w:szCs w:val="30"/>
        </w:rPr>
        <w:t>5</w:t>
      </w:r>
      <w:r>
        <w:rPr>
          <w:rFonts w:ascii="仿宋" w:hAnsi="仿宋" w:eastAsia="仿宋"/>
          <w:sz w:val="30"/>
          <w:szCs w:val="30"/>
        </w:rPr>
        <w:t>万元，政府性基金预算支出</w:t>
      </w:r>
      <w:r>
        <w:rPr>
          <w:rFonts w:hint="eastAsia" w:ascii="仿宋" w:hAnsi="仿宋" w:eastAsia="仿宋"/>
          <w:sz w:val="30"/>
          <w:szCs w:val="30"/>
        </w:rPr>
        <w:t>0</w:t>
      </w:r>
      <w:r>
        <w:rPr>
          <w:rFonts w:ascii="仿宋" w:hAnsi="仿宋" w:eastAsia="仿宋"/>
          <w:sz w:val="30"/>
          <w:szCs w:val="30"/>
        </w:rPr>
        <w:t>万元。组织对</w:t>
      </w:r>
      <w:r>
        <w:rPr>
          <w:rFonts w:hint="eastAsia" w:ascii="仿宋" w:hAnsi="仿宋" w:eastAsia="仿宋"/>
          <w:sz w:val="30"/>
          <w:szCs w:val="30"/>
        </w:rPr>
        <w:t>1</w:t>
      </w:r>
      <w:r>
        <w:rPr>
          <w:rFonts w:ascii="仿宋" w:hAnsi="仿宋" w:eastAsia="仿宋"/>
          <w:sz w:val="30"/>
          <w:szCs w:val="30"/>
        </w:rPr>
        <w:t>个部门</w:t>
      </w:r>
      <w:r>
        <w:rPr>
          <w:rFonts w:hint="eastAsia" w:ascii="仿宋" w:hAnsi="仿宋" w:eastAsia="仿宋"/>
          <w:sz w:val="30"/>
          <w:szCs w:val="30"/>
        </w:rPr>
        <w:t>（</w:t>
      </w:r>
      <w:r>
        <w:rPr>
          <w:rFonts w:ascii="仿宋" w:hAnsi="仿宋" w:eastAsia="仿宋"/>
          <w:sz w:val="30"/>
          <w:szCs w:val="30"/>
        </w:rPr>
        <w:t>单位）开展整体支出绩效评价试点，涉及一般公共预算支出</w:t>
      </w:r>
      <w:r>
        <w:rPr>
          <w:rFonts w:hint="eastAsia" w:ascii="仿宋" w:hAnsi="仿宋" w:eastAsia="仿宋"/>
          <w:sz w:val="30"/>
          <w:szCs w:val="30"/>
        </w:rPr>
        <w:t>5</w:t>
      </w:r>
      <w:r>
        <w:rPr>
          <w:rFonts w:ascii="仿宋" w:hAnsi="仿宋" w:eastAsia="仿宋"/>
          <w:sz w:val="30"/>
          <w:szCs w:val="30"/>
        </w:rPr>
        <w:t>万元</w:t>
      </w:r>
      <w:r>
        <w:rPr>
          <w:rFonts w:hint="eastAsia" w:ascii="仿宋" w:hAnsi="仿宋" w:eastAsia="仿宋"/>
          <w:sz w:val="30"/>
          <w:szCs w:val="30"/>
        </w:rPr>
        <w:t>，</w:t>
      </w:r>
      <w:r>
        <w:rPr>
          <w:rFonts w:ascii="仿宋" w:hAnsi="仿宋" w:eastAsia="仿宋"/>
          <w:sz w:val="30"/>
          <w:szCs w:val="30"/>
        </w:rPr>
        <w:t>政府性基金预算支出</w:t>
      </w:r>
      <w:r>
        <w:rPr>
          <w:rFonts w:hint="eastAsia" w:ascii="仿宋" w:hAnsi="仿宋" w:eastAsia="仿宋"/>
          <w:sz w:val="30"/>
          <w:szCs w:val="30"/>
        </w:rPr>
        <w:t>0</w:t>
      </w:r>
      <w:r>
        <w:rPr>
          <w:rFonts w:ascii="仿宋" w:hAnsi="仿宋" w:eastAsia="仿宋"/>
          <w:sz w:val="30"/>
          <w:szCs w:val="30"/>
        </w:rPr>
        <w:t>万元。</w:t>
      </w:r>
    </w:p>
    <w:p>
      <w:pPr>
        <w:spacing w:line="560" w:lineRule="exact"/>
        <w:ind w:firstLine="600" w:firstLineChars="200"/>
        <w:rPr>
          <w:rFonts w:hint="eastAsia"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w:t>
      </w:r>
    </w:p>
    <w:p>
      <w:pPr>
        <w:spacing w:line="560" w:lineRule="exact"/>
        <w:ind w:firstLine="630"/>
        <w:rPr>
          <w:rFonts w:hint="eastAsia" w:ascii="仿宋" w:hAnsi="仿宋" w:eastAsia="仿宋"/>
          <w:sz w:val="30"/>
          <w:szCs w:val="30"/>
        </w:rPr>
      </w:pPr>
      <w:r>
        <w:rPr>
          <w:rFonts w:hint="eastAsia" w:ascii="仿宋" w:hAnsi="仿宋" w:eastAsia="仿宋"/>
          <w:sz w:val="30"/>
          <w:szCs w:val="30"/>
        </w:rPr>
        <w:t>我部门今年在省级部门决算中反映“</w:t>
      </w:r>
      <w:r>
        <w:rPr>
          <w:rFonts w:hint="eastAsia" w:ascii="仿宋_GB2312" w:eastAsia="仿宋_GB2312"/>
          <w:color w:val="000000"/>
          <w:sz w:val="30"/>
          <w:szCs w:val="30"/>
        </w:rPr>
        <w:t>百企帮百村”精准扶贫</w:t>
      </w:r>
      <w:r>
        <w:rPr>
          <w:rFonts w:hint="eastAsia" w:ascii="仿宋" w:hAnsi="仿宋" w:eastAsia="仿宋"/>
          <w:sz w:val="30"/>
          <w:szCs w:val="30"/>
        </w:rPr>
        <w:t>项目绩效自评结果。</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_GB2312" w:eastAsia="仿宋_GB2312"/>
          <w:color w:val="000000"/>
          <w:sz w:val="30"/>
          <w:szCs w:val="30"/>
        </w:rPr>
        <w:t>百企帮百村”精准扶贫</w:t>
      </w:r>
      <w:r>
        <w:rPr>
          <w:rFonts w:hint="eastAsia" w:ascii="仿宋" w:hAnsi="仿宋" w:eastAsia="仿宋"/>
          <w:sz w:val="30"/>
          <w:szCs w:val="30"/>
        </w:rPr>
        <w:t>项目绩效自评综述：根据年初设定的绩效目标，“</w:t>
      </w:r>
      <w:r>
        <w:rPr>
          <w:rFonts w:hint="eastAsia" w:ascii="仿宋_GB2312" w:eastAsia="仿宋_GB2312"/>
          <w:color w:val="000000"/>
          <w:sz w:val="30"/>
          <w:szCs w:val="30"/>
        </w:rPr>
        <w:t>百企帮百村”精准扶贫</w:t>
      </w:r>
      <w:r>
        <w:rPr>
          <w:rFonts w:hint="eastAsia" w:ascii="仿宋" w:hAnsi="仿宋" w:eastAsia="仿宋"/>
          <w:sz w:val="30"/>
          <w:szCs w:val="30"/>
        </w:rPr>
        <w:t>项目项目绩效自评得分为100分。项目全年预算数为5万元，执行数为12.6</w:t>
      </w:r>
      <w:r>
        <w:rPr>
          <w:rFonts w:hint="eastAsia" w:ascii="仿宋" w:hAnsi="仿宋" w:eastAsia="仿宋"/>
          <w:sz w:val="30"/>
          <w:szCs w:val="30"/>
          <w:lang w:val="en-US" w:eastAsia="zh-CN"/>
        </w:rPr>
        <w:t>2</w:t>
      </w:r>
      <w:r>
        <w:rPr>
          <w:rFonts w:hint="eastAsia" w:ascii="仿宋" w:hAnsi="仿宋" w:eastAsia="仿宋"/>
          <w:sz w:val="30"/>
          <w:szCs w:val="30"/>
        </w:rPr>
        <w:t>万元，完成预算的</w:t>
      </w:r>
      <w:r>
        <w:rPr>
          <w:rFonts w:hint="eastAsia" w:ascii="仿宋" w:hAnsi="仿宋" w:eastAsia="仿宋"/>
          <w:sz w:val="30"/>
          <w:szCs w:val="30"/>
          <w:lang w:val="en-US" w:eastAsia="zh-CN"/>
        </w:rPr>
        <w:t>252.4</w:t>
      </w:r>
      <w:r>
        <w:rPr>
          <w:rFonts w:hint="eastAsia" w:ascii="仿宋" w:hAnsi="仿宋" w:eastAsia="仿宋"/>
          <w:sz w:val="30"/>
          <w:szCs w:val="30"/>
        </w:rPr>
        <w:t>%。主要产出和效果：</w:t>
      </w:r>
      <w:r>
        <w:rPr>
          <w:rFonts w:hint="eastAsia" w:ascii="仿宋_GB2312" w:eastAsia="仿宋_GB2312"/>
          <w:color w:val="000000"/>
          <w:sz w:val="30"/>
          <w:szCs w:val="30"/>
        </w:rPr>
        <w:t>以“百企帮百村”为载体，积极引导广大民营企业在精准扶贫行动中主动作为，贡献力量，进一步组织动员广大民营企业、商（协）会组织深度参与脱贫攻坚，助力贫困户增收脱贫。</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_GB2312"/>
          <w:kern w:val="0"/>
          <w:sz w:val="30"/>
          <w:szCs w:val="30"/>
        </w:rPr>
        <w:t xml:space="preserve">  </w:t>
      </w:r>
      <w:r>
        <w:rPr>
          <w:rFonts w:hint="eastAsia" w:ascii="仿宋" w:hAnsi="仿宋" w:eastAsia="仿宋"/>
          <w:sz w:val="30"/>
          <w:szCs w:val="30"/>
        </w:rPr>
        <w:t>“</w:t>
      </w:r>
      <w:r>
        <w:rPr>
          <w:rFonts w:hint="eastAsia" w:ascii="仿宋_GB2312" w:eastAsia="仿宋_GB2312"/>
          <w:color w:val="000000"/>
          <w:sz w:val="30"/>
          <w:szCs w:val="30"/>
        </w:rPr>
        <w:t>百企帮百村”精准扶贫</w:t>
      </w:r>
      <w:r>
        <w:rPr>
          <w:rFonts w:hint="eastAsia" w:ascii="仿宋" w:hAnsi="仿宋" w:eastAsia="仿宋"/>
          <w:sz w:val="30"/>
          <w:szCs w:val="30"/>
        </w:rPr>
        <w:t>项目</w:t>
      </w:r>
      <w:r>
        <w:rPr>
          <w:rFonts w:hint="eastAsia" w:ascii="仿宋" w:hAnsi="仿宋" w:eastAsia="仿宋" w:cs="仿宋_GB2312"/>
          <w:kern w:val="0"/>
          <w:sz w:val="30"/>
          <w:szCs w:val="30"/>
        </w:rPr>
        <w:t>绩效自评综述：根据年初设定的绩效目标，</w:t>
      </w:r>
      <w:r>
        <w:rPr>
          <w:rFonts w:hint="eastAsia" w:ascii="仿宋" w:hAnsi="仿宋" w:eastAsia="仿宋"/>
          <w:sz w:val="30"/>
          <w:szCs w:val="30"/>
        </w:rPr>
        <w:t>“</w:t>
      </w:r>
      <w:r>
        <w:rPr>
          <w:rFonts w:hint="eastAsia" w:ascii="仿宋_GB2312" w:eastAsia="仿宋_GB2312"/>
          <w:color w:val="000000"/>
          <w:sz w:val="30"/>
          <w:szCs w:val="30"/>
        </w:rPr>
        <w:t>百企帮百村”精准扶贫</w:t>
      </w:r>
      <w:r>
        <w:rPr>
          <w:rFonts w:hint="eastAsia" w:ascii="仿宋" w:hAnsi="仿宋" w:eastAsia="仿宋"/>
          <w:sz w:val="30"/>
          <w:szCs w:val="30"/>
        </w:rPr>
        <w:t>项目</w:t>
      </w:r>
      <w:r>
        <w:rPr>
          <w:rFonts w:hint="eastAsia" w:ascii="仿宋" w:hAnsi="仿宋" w:eastAsia="仿宋" w:cs="仿宋_GB2312"/>
          <w:kern w:val="0"/>
          <w:sz w:val="30"/>
          <w:szCs w:val="30"/>
        </w:rPr>
        <w:t>绩效自评得分为</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分</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rPr>
        <w:t>项目绩效目标完成情况：一是</w:t>
      </w:r>
      <w:r>
        <w:rPr>
          <w:rFonts w:ascii="仿宋" w:hAnsi="仿宋" w:eastAsia="仿宋" w:cs="仿宋"/>
          <w:color w:val="000000"/>
          <w:kern w:val="0"/>
          <w:sz w:val="30"/>
          <w:szCs w:val="30"/>
          <w:lang w:val="en-US" w:eastAsia="zh-CN" w:bidi="ar"/>
        </w:rPr>
        <w:t>完成任务数；指标值100%</w:t>
      </w:r>
      <w:r>
        <w:rPr>
          <w:rFonts w:hint="eastAsia" w:ascii="仿宋" w:hAnsi="仿宋" w:eastAsia="仿宋" w:cs="仿宋_GB2312"/>
          <w:kern w:val="0"/>
          <w:sz w:val="30"/>
          <w:szCs w:val="30"/>
        </w:rPr>
        <w:t>；二是</w:t>
      </w:r>
      <w:r>
        <w:rPr>
          <w:rFonts w:ascii="仿宋" w:hAnsi="仿宋" w:eastAsia="仿宋" w:cs="仿宋"/>
          <w:color w:val="000000"/>
          <w:kern w:val="0"/>
          <w:sz w:val="30"/>
          <w:szCs w:val="30"/>
          <w:lang w:val="en-US" w:eastAsia="zh-CN" w:bidi="ar"/>
        </w:rPr>
        <w:t>办结率；</w:t>
      </w:r>
      <w:r>
        <w:rPr>
          <w:rFonts w:hint="eastAsia" w:ascii="仿宋" w:hAnsi="仿宋" w:eastAsia="仿宋" w:cs="仿宋"/>
          <w:color w:val="000000"/>
          <w:kern w:val="0"/>
          <w:sz w:val="30"/>
          <w:szCs w:val="30"/>
          <w:lang w:val="en-US" w:eastAsia="zh-CN" w:bidi="ar"/>
        </w:rPr>
        <w:t>指标值</w:t>
      </w:r>
      <w:r>
        <w:rPr>
          <w:rFonts w:ascii="仿宋" w:hAnsi="仿宋" w:eastAsia="仿宋" w:cs="仿宋"/>
          <w:color w:val="000000"/>
          <w:kern w:val="0"/>
          <w:sz w:val="30"/>
          <w:szCs w:val="30"/>
          <w:lang w:val="en-US" w:eastAsia="zh-CN" w:bidi="ar"/>
        </w:rPr>
        <w:t>100%</w:t>
      </w:r>
      <w:r>
        <w:rPr>
          <w:rFonts w:hint="eastAsia" w:ascii="仿宋" w:hAnsi="仿宋" w:eastAsia="仿宋" w:cs="仿宋_GB2312"/>
          <w:kern w:val="0"/>
          <w:sz w:val="30"/>
          <w:szCs w:val="30"/>
        </w:rPr>
        <w:t>。</w:t>
      </w:r>
      <w:r>
        <w:rPr>
          <w:rFonts w:hint="eastAsia" w:ascii="仿宋" w:hAnsi="仿宋" w:eastAsia="仿宋" w:cs="仿宋"/>
          <w:color w:val="000000"/>
          <w:kern w:val="0"/>
          <w:sz w:val="30"/>
          <w:szCs w:val="30"/>
          <w:lang w:val="en-US" w:eastAsia="zh-CN" w:bidi="ar"/>
        </w:rPr>
        <w:t>下一步改进措施：</w:t>
      </w:r>
      <w:r>
        <w:rPr>
          <w:rFonts w:hint="eastAsia" w:ascii="仿宋_GB2312" w:eastAsia="仿宋_GB2312"/>
          <w:sz w:val="30"/>
          <w:szCs w:val="30"/>
        </w:rPr>
        <w:t>密切与会员的联系，畅通反映意见建议的渠道，表彰宣传他们中的先进典型，代表并维护会员的合法权益，反映会员的意见，要求和建议，参与经济纠纷的调解、仲裁。</w:t>
      </w:r>
      <w:r>
        <w:rPr>
          <w:rFonts w:hint="eastAsia" w:ascii="仿宋" w:hAnsi="仿宋" w:eastAsia="仿宋" w:cs="仿宋"/>
          <w:color w:val="000000"/>
          <w:kern w:val="0"/>
          <w:sz w:val="30"/>
          <w:szCs w:val="30"/>
          <w:lang w:val="en-US" w:eastAsia="zh-CN" w:bidi="ar"/>
        </w:rPr>
        <w:t>根据实际情况，定期做好预算执行分析，掌握预算执行进度，及时找出预算实 际执行情况与预算目标之间存在的差距，纠正偏差， 为下一次科学、准确地编制部门预算积累经验。</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bookmarkStart w:id="0" w:name="_GoBack"/>
      <w:bookmarkEnd w:id="0"/>
    </w:p>
    <w:p>
      <w:pPr>
        <w:widowControl/>
        <w:spacing w:line="580" w:lineRule="exact"/>
        <w:ind w:firstLine="420" w:firstLineChars="200"/>
        <w:jc w:val="left"/>
      </w:pPr>
    </w:p>
    <w:p>
      <w:pPr>
        <w:widowControl/>
        <w:spacing w:line="580" w:lineRule="exact"/>
        <w:ind w:firstLine="420" w:firstLineChars="200"/>
        <w:jc w:val="left"/>
      </w:pPr>
    </w:p>
    <w:p>
      <w:pPr>
        <w:widowControl/>
        <w:spacing w:line="580" w:lineRule="exact"/>
        <w:ind w:firstLine="420" w:firstLineChars="200"/>
        <w:jc w:val="left"/>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420" w:firstLineChars="200"/>
        <w:jc w:val="left"/>
        <w:rPr>
          <w:rFonts w:hint="eastAsia" w:ascii="仿宋" w:hAnsi="仿宋" w:eastAsia="仿宋" w:cs="仿宋_GB2312"/>
          <w:kern w:val="0"/>
          <w:sz w:val="30"/>
          <w:szCs w:val="30"/>
        </w:rPr>
      </w:pPr>
      <w:r>
        <w:drawing>
          <wp:anchor distT="0" distB="0" distL="114300" distR="114300" simplePos="0" relativeHeight="251659264" behindDoc="0" locked="0" layoutInCell="1" allowOverlap="1">
            <wp:simplePos x="0" y="0"/>
            <wp:positionH relativeFrom="column">
              <wp:posOffset>-456565</wp:posOffset>
            </wp:positionH>
            <wp:positionV relativeFrom="paragraph">
              <wp:posOffset>-1000760</wp:posOffset>
            </wp:positionV>
            <wp:extent cx="5272405" cy="3590925"/>
            <wp:effectExtent l="0" t="0" r="4445" b="9525"/>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4"/>
                    <a:stretch>
                      <a:fillRect/>
                    </a:stretch>
                  </pic:blipFill>
                  <pic:spPr>
                    <a:xfrm>
                      <a:off x="0" y="0"/>
                      <a:ext cx="5272405" cy="3590925"/>
                    </a:xfrm>
                    <a:prstGeom prst="rect">
                      <a:avLst/>
                    </a:prstGeom>
                    <a:noFill/>
                    <a:ln>
                      <a:noFill/>
                    </a:ln>
                  </pic:spPr>
                </pic:pic>
              </a:graphicData>
            </a:graphic>
          </wp:anchor>
        </w:drawing>
      </w: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420" w:firstLineChars="200"/>
        <w:jc w:val="left"/>
        <w:rPr>
          <w:rFonts w:hint="eastAsia" w:ascii="仿宋" w:hAnsi="仿宋" w:eastAsia="仿宋" w:cs="仿宋_GB2312"/>
          <w:kern w:val="0"/>
          <w:sz w:val="30"/>
          <w:szCs w:val="30"/>
        </w:rPr>
      </w:pPr>
      <w:r>
        <w:drawing>
          <wp:anchor distT="0" distB="0" distL="114300" distR="114300" simplePos="0" relativeHeight="251660288" behindDoc="0" locked="0" layoutInCell="1" allowOverlap="1">
            <wp:simplePos x="0" y="0"/>
            <wp:positionH relativeFrom="column">
              <wp:posOffset>-5394960</wp:posOffset>
            </wp:positionH>
            <wp:positionV relativeFrom="paragraph">
              <wp:posOffset>20320</wp:posOffset>
            </wp:positionV>
            <wp:extent cx="5269865" cy="2438400"/>
            <wp:effectExtent l="0" t="0" r="6985" b="0"/>
            <wp:wrapSquare wrapText="bothSides"/>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5"/>
                    <a:stretch>
                      <a:fillRect/>
                    </a:stretch>
                  </pic:blipFill>
                  <pic:spPr>
                    <a:xfrm>
                      <a:off x="0" y="0"/>
                      <a:ext cx="5269865" cy="2438400"/>
                    </a:xfrm>
                    <a:prstGeom prst="rect">
                      <a:avLst/>
                    </a:prstGeom>
                    <a:noFill/>
                    <a:ln>
                      <a:noFill/>
                    </a:ln>
                  </pic:spPr>
                </pic:pic>
              </a:graphicData>
            </a:graphic>
          </wp:anchor>
        </w:drawing>
      </w: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ind w:firstLine="600" w:firstLineChars="200"/>
        <w:jc w:val="left"/>
        <w:rPr>
          <w:rFonts w:hint="eastAsia" w:ascii="仿宋" w:hAnsi="仿宋" w:eastAsia="仿宋" w:cs="仿宋_GB2312"/>
          <w:kern w:val="0"/>
          <w:sz w:val="30"/>
          <w:szCs w:val="30"/>
        </w:rPr>
      </w:pPr>
    </w:p>
    <w:p>
      <w:pPr>
        <w:widowControl/>
        <w:spacing w:line="580" w:lineRule="exact"/>
        <w:jc w:val="left"/>
        <w:rPr>
          <w:rFonts w:hint="eastAsia" w:ascii="仿宋" w:hAnsi="仿宋" w:eastAsia="仿宋" w:cs="仿宋_GB2312"/>
          <w:kern w:val="0"/>
          <w:sz w:val="30"/>
          <w:szCs w:val="30"/>
        </w:rPr>
      </w:pPr>
    </w:p>
    <w:p>
      <w:pPr>
        <w:widowControl/>
        <w:spacing w:line="580" w:lineRule="exact"/>
        <w:jc w:val="left"/>
        <w:rPr>
          <w:rFonts w:hint="eastAsia" w:ascii="仿宋" w:hAnsi="仿宋" w:eastAsia="仿宋" w:cs="仿宋_GB2312"/>
          <w:kern w:val="0"/>
          <w:sz w:val="30"/>
          <w:szCs w:val="30"/>
        </w:rPr>
      </w:pPr>
    </w:p>
    <w:p>
      <w:pPr>
        <w:widowControl/>
        <w:spacing w:line="580" w:lineRule="exact"/>
        <w:jc w:val="left"/>
        <w:rPr>
          <w:rFonts w:hint="eastAsia" w:ascii="仿宋" w:hAnsi="仿宋" w:eastAsia="仿宋" w:cs="仿宋_GB2312"/>
          <w:kern w:val="0"/>
          <w:sz w:val="30"/>
          <w:szCs w:val="30"/>
        </w:rPr>
      </w:pPr>
    </w:p>
    <w:p>
      <w:pPr>
        <w:widowControl/>
        <w:spacing w:line="580" w:lineRule="exact"/>
        <w:jc w:val="left"/>
        <w:rPr>
          <w:rFonts w:hint="eastAsia" w:ascii="仿宋" w:hAnsi="仿宋" w:eastAsia="仿宋" w:cs="仿宋_GB2312"/>
          <w:kern w:val="0"/>
          <w:sz w:val="30"/>
          <w:szCs w:val="30"/>
        </w:rPr>
      </w:pPr>
    </w:p>
    <w:p>
      <w:pPr>
        <w:widowControl/>
        <w:spacing w:line="580" w:lineRule="exact"/>
        <w:jc w:val="left"/>
        <w:rPr>
          <w:rFonts w:hint="eastAsia" w:ascii="仿宋" w:hAnsi="仿宋" w:eastAsia="仿宋" w:cs="仿宋_GB2312"/>
          <w:kern w:val="0"/>
          <w:sz w:val="30"/>
          <w:szCs w:val="30"/>
        </w:rPr>
      </w:pPr>
    </w:p>
    <w:p>
      <w:pPr>
        <w:widowControl/>
        <w:spacing w:line="580" w:lineRule="exact"/>
        <w:jc w:val="left"/>
        <w:rPr>
          <w:rFonts w:hint="eastAsia" w:ascii="仿宋" w:hAnsi="仿宋" w:eastAsia="仿宋" w:cs="仿宋_GB2312"/>
          <w:kern w:val="0"/>
          <w:sz w:val="30"/>
          <w:szCs w:val="30"/>
        </w:rPr>
      </w:pPr>
    </w:p>
    <w:p>
      <w:pPr>
        <w:widowControl/>
        <w:spacing w:line="580" w:lineRule="exact"/>
        <w:jc w:val="left"/>
        <w:rPr>
          <w:rFonts w:hint="eastAsia" w:ascii="仿宋" w:hAnsi="仿宋" w:eastAsia="仿宋" w:cs="仿宋_GB2312"/>
          <w:kern w:val="0"/>
          <w:sz w:val="30"/>
          <w:szCs w:val="30"/>
        </w:rPr>
      </w:pPr>
    </w:p>
    <w:p>
      <w:pPr>
        <w:widowControl/>
        <w:spacing w:line="600" w:lineRule="exact"/>
        <w:ind w:firstLine="0"/>
        <w:jc w:val="center"/>
        <w:rPr>
          <w:rFonts w:hint="eastAsia" w:ascii="宋体" w:hAnsi="宋体"/>
          <w:b/>
          <w:sz w:val="30"/>
          <w:szCs w:val="30"/>
        </w:rPr>
      </w:pPr>
      <w:r>
        <w:rPr>
          <w:rFonts w:hint="eastAsia" w:ascii="宋体" w:hAnsi="宋体"/>
          <w:b/>
          <w:sz w:val="30"/>
          <w:szCs w:val="30"/>
        </w:rPr>
        <w:t>第四部分  名词解释</w:t>
      </w:r>
    </w:p>
    <w:p>
      <w:pPr>
        <w:pStyle w:val="4"/>
        <w:spacing w:line="600" w:lineRule="atLeast"/>
        <w:ind w:firstLine="600"/>
        <w:rPr>
          <w:rFonts w:hint="eastAsia" w:ascii="仿宋" w:hAnsi="仿宋" w:eastAsia="仿宋"/>
          <w:sz w:val="30"/>
          <w:szCs w:val="30"/>
        </w:rPr>
      </w:pPr>
    </w:p>
    <w:p>
      <w:pPr>
        <w:keepNext w:val="0"/>
        <w:keepLines w:val="0"/>
        <w:pageBreakBefore w:val="0"/>
        <w:widowControl w:val="0"/>
        <w:kinsoku/>
        <w:wordWrap/>
        <w:overflowPunct/>
        <w:topLinePunct w:val="0"/>
        <w:bidi w:val="0"/>
        <w:snapToGrid/>
        <w:spacing w:line="240" w:lineRule="auto"/>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一、财政拨款收入：指单位本年度从本级财政部门取得的财政拨款，包括一般公共预算财政拨款和政府性基金预算财政拨款。</w:t>
      </w:r>
    </w:p>
    <w:p>
      <w:pPr>
        <w:keepNext w:val="0"/>
        <w:keepLines w:val="0"/>
        <w:pageBreakBefore w:val="0"/>
        <w:widowControl w:val="0"/>
        <w:kinsoku/>
        <w:wordWrap/>
        <w:overflowPunct/>
        <w:topLinePunct w:val="0"/>
        <w:bidi w:val="0"/>
        <w:snapToGrid/>
        <w:spacing w:line="240" w:lineRule="auto"/>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二、年初结转和结余：指单位上年结转本年使用的基本支出结转、项目支出结转和结余和经营结余。</w:t>
      </w:r>
      <w:r>
        <w:rPr>
          <w:rFonts w:ascii="仿宋" w:hAnsi="仿宋" w:eastAsia="仿宋"/>
          <w:sz w:val="30"/>
          <w:szCs w:val="30"/>
        </w:rPr>
        <w:t> </w:t>
      </w:r>
    </w:p>
    <w:p>
      <w:pPr>
        <w:keepNext w:val="0"/>
        <w:keepLines w:val="0"/>
        <w:pageBreakBefore w:val="0"/>
        <w:widowControl w:val="0"/>
        <w:kinsoku/>
        <w:wordWrap/>
        <w:overflowPunct/>
        <w:topLinePunct w:val="0"/>
        <w:bidi w:val="0"/>
        <w:snapToGrid/>
        <w:spacing w:line="240" w:lineRule="auto"/>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lang w:val="en-US" w:eastAsia="zh-CN"/>
        </w:rPr>
        <w:t>三、</w:t>
      </w:r>
      <w:r>
        <w:rPr>
          <w:rFonts w:hint="eastAsia" w:ascii="仿宋" w:hAnsi="仿宋" w:eastAsia="仿宋"/>
          <w:sz w:val="30"/>
          <w:szCs w:val="30"/>
        </w:rPr>
        <w:t>年末结转和结余资金：指单位结转下年的基本支出结转、项目支出结转和结余和经营结余。</w:t>
      </w:r>
    </w:p>
    <w:p>
      <w:pPr>
        <w:keepNext w:val="0"/>
        <w:keepLines w:val="0"/>
        <w:pageBreakBefore w:val="0"/>
        <w:widowControl w:val="0"/>
        <w:kinsoku/>
        <w:wordWrap/>
        <w:overflowPunct/>
        <w:topLinePunct w:val="0"/>
        <w:bidi w:val="0"/>
        <w:snapToGrid/>
        <w:spacing w:line="240" w:lineRule="auto"/>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lang w:eastAsia="zh-CN"/>
        </w:rPr>
        <w:t>四、</w:t>
      </w:r>
      <w:r>
        <w:rPr>
          <w:rFonts w:hint="eastAsia" w:ascii="仿宋" w:hAnsi="仿宋" w:eastAsia="仿宋"/>
          <w:sz w:val="30"/>
          <w:szCs w:val="30"/>
        </w:rPr>
        <w:t>基本支出：指为保障机构正常运转、完成日常工作任务而发生的人员支出和公用支出。</w:t>
      </w:r>
      <w:r>
        <w:rPr>
          <w:rFonts w:ascii="仿宋" w:hAnsi="仿宋" w:eastAsia="仿宋"/>
          <w:sz w:val="30"/>
          <w:szCs w:val="30"/>
        </w:rPr>
        <w:t> </w:t>
      </w:r>
    </w:p>
    <w:p>
      <w:pPr>
        <w:keepNext w:val="0"/>
        <w:keepLines w:val="0"/>
        <w:pageBreakBefore w:val="0"/>
        <w:widowControl w:val="0"/>
        <w:kinsoku/>
        <w:wordWrap/>
        <w:overflowPunct/>
        <w:topLinePunct w:val="0"/>
        <w:bidi w:val="0"/>
        <w:snapToGrid/>
        <w:spacing w:line="240" w:lineRule="auto"/>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lang w:eastAsia="zh-CN"/>
        </w:rPr>
        <w:t>五、</w:t>
      </w:r>
      <w:r>
        <w:rPr>
          <w:rFonts w:hint="eastAsia" w:ascii="仿宋" w:hAnsi="仿宋" w:eastAsia="仿宋"/>
          <w:sz w:val="30"/>
          <w:szCs w:val="30"/>
        </w:rPr>
        <w:t>项目支出：指在基本支出之外为完成特定的行政任务或事业发展目标所发生的支出。</w:t>
      </w:r>
      <w:r>
        <w:rPr>
          <w:rFonts w:ascii="仿宋" w:hAnsi="仿宋" w:eastAsia="仿宋"/>
          <w:sz w:val="30"/>
          <w:szCs w:val="30"/>
        </w:rPr>
        <w:t> </w:t>
      </w:r>
    </w:p>
    <w:p>
      <w:pPr>
        <w:keepNext w:val="0"/>
        <w:keepLines w:val="0"/>
        <w:pageBreakBefore w:val="0"/>
        <w:widowControl w:val="0"/>
        <w:kinsoku/>
        <w:wordWrap/>
        <w:overflowPunct/>
        <w:topLinePunct w:val="0"/>
        <w:bidi w:val="0"/>
        <w:snapToGrid/>
        <w:spacing w:line="240" w:lineRule="auto"/>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六、</w:t>
      </w:r>
      <w:r>
        <w:rPr>
          <w:rFonts w:ascii="仿宋" w:hAnsi="仿宋" w:eastAsia="仿宋"/>
          <w:sz w:val="30"/>
          <w:szCs w:val="30"/>
        </w:rPr>
        <w:t>“</w:t>
      </w:r>
      <w:r>
        <w:rPr>
          <w:rFonts w:hint="eastAsia" w:ascii="仿宋" w:hAnsi="仿宋" w:eastAsia="仿宋"/>
          <w:sz w:val="30"/>
          <w:szCs w:val="30"/>
        </w:rPr>
        <w:t>三公</w:t>
      </w:r>
      <w:r>
        <w:rPr>
          <w:rFonts w:ascii="仿宋" w:hAnsi="仿宋" w:eastAsia="仿宋"/>
          <w:sz w:val="30"/>
          <w:szCs w:val="30"/>
        </w:rPr>
        <w:t>”</w:t>
      </w:r>
      <w:r>
        <w:rPr>
          <w:rFonts w:hint="eastAsia" w:ascii="仿宋" w:hAnsi="仿宋" w:eastAsia="仿宋"/>
          <w:sz w:val="30"/>
          <w:szCs w:val="30"/>
        </w:rPr>
        <w:t>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ascii="仿宋" w:hAnsi="仿宋" w:eastAsia="仿宋"/>
          <w:sz w:val="30"/>
          <w:szCs w:val="30"/>
        </w:rPr>
        <w:t> </w:t>
      </w:r>
    </w:p>
    <w:p>
      <w:pPr>
        <w:widowControl/>
        <w:spacing w:line="580" w:lineRule="exact"/>
        <w:ind w:firstLine="600" w:firstLineChars="200"/>
        <w:jc w:val="left"/>
        <w:rPr>
          <w:rFonts w:ascii="仿宋" w:hAnsi="仿宋" w:eastAsia="仿宋"/>
          <w:sz w:val="30"/>
          <w:szCs w:val="30"/>
        </w:rPr>
      </w:pPr>
      <w:r>
        <w:rPr>
          <w:rFonts w:hint="eastAsia" w:ascii="仿宋" w:hAnsi="仿宋" w:eastAsia="仿宋"/>
          <w:sz w:val="30"/>
          <w:szCs w:val="30"/>
        </w:rPr>
        <w:t>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r>
        <w:rPr>
          <w:rFonts w:ascii="仿宋" w:hAnsi="仿宋" w:eastAsia="仿宋"/>
          <w:sz w:val="30"/>
          <w:szCs w:val="30"/>
        </w:rPr>
        <w:t>“</w:t>
      </w:r>
      <w:r>
        <w:rPr>
          <w:rFonts w:hint="eastAsia" w:ascii="仿宋" w:hAnsi="仿宋" w:eastAsia="仿宋"/>
          <w:sz w:val="30"/>
          <w:szCs w:val="30"/>
        </w:rPr>
        <w:t>机关运行经费</w:t>
      </w:r>
      <w:r>
        <w:rPr>
          <w:rFonts w:ascii="仿宋" w:hAnsi="仿宋" w:eastAsia="仿宋"/>
          <w:sz w:val="30"/>
          <w:szCs w:val="30"/>
        </w:rPr>
        <w:t>”</w:t>
      </w:r>
      <w:r>
        <w:rPr>
          <w:rFonts w:hint="eastAsia" w:ascii="仿宋" w:hAnsi="仿宋" w:eastAsia="仿宋"/>
          <w:sz w:val="30"/>
          <w:szCs w:val="30"/>
        </w:rPr>
        <w:t>暂指一般公共预算安排的基本支出中的</w:t>
      </w:r>
      <w:r>
        <w:rPr>
          <w:rFonts w:ascii="仿宋" w:hAnsi="仿宋" w:eastAsia="仿宋"/>
          <w:sz w:val="30"/>
          <w:szCs w:val="30"/>
        </w:rPr>
        <w:t>“</w:t>
      </w:r>
      <w:r>
        <w:rPr>
          <w:rFonts w:hint="eastAsia" w:ascii="仿宋" w:hAnsi="仿宋" w:eastAsia="仿宋"/>
          <w:sz w:val="30"/>
          <w:szCs w:val="30"/>
        </w:rPr>
        <w:t>商品和服务支出</w:t>
      </w:r>
      <w:r>
        <w:rPr>
          <w:rFonts w:ascii="仿宋" w:hAnsi="仿宋" w:eastAsia="仿宋"/>
          <w:sz w:val="30"/>
          <w:szCs w:val="30"/>
        </w:rPr>
        <w:t>”</w:t>
      </w:r>
      <w:r>
        <w:rPr>
          <w:rFonts w:hint="eastAsia" w:ascii="仿宋" w:hAnsi="仿宋" w:eastAsia="仿宋"/>
          <w:sz w:val="30"/>
          <w:szCs w:val="30"/>
        </w:rPr>
        <w:t>经费。</w:t>
      </w:r>
    </w:p>
    <w:p>
      <w:pPr>
        <w:widowControl/>
        <w:spacing w:line="580" w:lineRule="exact"/>
        <w:ind w:firstLine="600" w:firstLineChars="200"/>
        <w:jc w:val="left"/>
        <w:rPr>
          <w:rFonts w:hint="eastAsia" w:ascii="仿宋" w:hAnsi="仿宋" w:eastAsia="仿宋" w:cs="仿宋_GB2312"/>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60094"/>
    <w:rsid w:val="03A05265"/>
    <w:rsid w:val="05EC3553"/>
    <w:rsid w:val="0AAB3979"/>
    <w:rsid w:val="12552A61"/>
    <w:rsid w:val="2FF6197D"/>
    <w:rsid w:val="3E9D1343"/>
    <w:rsid w:val="45AE180A"/>
    <w:rsid w:val="5CF60094"/>
    <w:rsid w:val="63195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2021-10-26T11:02:00Z</dcterms:created>
  <dc:creator>淘汰。</dc:creator>
  <cp:lastModifiedBy>淘汰。</cp:lastModifiedBy>
  <dcterms:modified xsi:type="dcterms:W3CDTF">2021-10-27T09:04:14Z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8CE9E9C00DA14644B6244C82B6E5C829</vt:lpwstr>
  </property>
</Properties>
</file>