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葛坳乡2021年政府信息公开工作年度报告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本报告根据《中华人民共和国政府信息公开条例》（以下简称《条例》）要求编制，特向社会公开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于都县葛坳乡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年度政府信息公开工作情况。内容包括20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年政府信息公开工作基本情况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主动公开政府信息情况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，政府信息公开行政复议、行政诉讼情况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，政府信息公开工作存在的主要问题及改进情况等。本报告中所列数据的统计期限自20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年1月1日起至12月31日止。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</w:pP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一、</w:t>
      </w: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  <w:t>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葛坳乡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县委、县政府的正确领导下，认真贯彻执行《中华人民共和国政府信息公开条例》依法依规对信息进行公开，包含工作动态、安全等各领域工作。把政府信息公开工作作为建设服务政府、透明政府、阳光政府的重要举措，切实推进政府信息公开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（一）主动公开政府信息情况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及时主动发布党政重大活动、政务动态、服务信息、宣传文化、民生实事等信息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依申请信息公开的情况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葛坳乡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未收到政府信息公开申请，未收到因政府信息公开工作提起的行政复议和行政诉讼。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（三）政府信息管理的情况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葛坳乡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注重加强和完善政府信息公开制度建设，根据《中华人民共和国政府信息公开条例》和保密制度要求，结合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葛坳乡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工作实际，不断健全相关制度，进一步规范政府信息公开工作，保障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葛坳乡信息公开工作稳步落实。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（四）平台建设的情况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为进一步完善政务公开平台建设，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葛坳乡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按照“组织健全、制度严密、标准统一、运作规范”的要求，做好政务信息公开内容的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健全工作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，并针对公开项目的不同情况，确定公开时间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（五）‍监督保障的情况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认真贯彻落实《中华人民共和国政府信息公开条例》，不断完善信息公开的监督和审核，对需要公开的内容进行严格审核，确保我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政府信息公开工作高质量开展。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28"/>
          <w:w w:val="100"/>
          <w:sz w:val="32"/>
          <w:szCs w:val="32"/>
          <w:vertAlign w:val="baseline"/>
          <w:lang w:val="zh-CN"/>
        </w:rPr>
      </w:pPr>
      <w:r>
        <w:rPr>
          <w:rFonts w:hint="eastAsia" w:ascii="黑体" w:hAnsi="黑体" w:eastAsia="黑体" w:cs="黑体"/>
          <w:strike w:val="0"/>
          <w:color w:val="000000"/>
          <w:spacing w:val="28"/>
          <w:w w:val="100"/>
          <w:sz w:val="32"/>
          <w:szCs w:val="32"/>
          <w:vertAlign w:val="baseline"/>
          <w:lang w:val="en-US" w:eastAsia="zh-CN"/>
        </w:rPr>
        <w:t>二、</w:t>
      </w: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  <w:t>主动公开政府信息情况</w:t>
      </w: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en-US"/>
        </w:rPr>
        <w:t>
</w:t>
      </w:r>
    </w:p>
    <w:tbl>
      <w:tblPr>
        <w:tblStyle w:val="6"/>
        <w:tblW w:w="90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266"/>
        <w:gridCol w:w="2270"/>
        <w:gridCol w:w="22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90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信息内容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本年制发件数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本年废止件数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规章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0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行政规范性文件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90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信息内容</w:t>
            </w:r>
          </w:p>
        </w:tc>
        <w:tc>
          <w:tcPr>
            <w:tcW w:w="6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行政许可</w:t>
            </w:r>
          </w:p>
        </w:tc>
        <w:tc>
          <w:tcPr>
            <w:tcW w:w="6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90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信息内容</w:t>
            </w:r>
          </w:p>
        </w:tc>
        <w:tc>
          <w:tcPr>
            <w:tcW w:w="6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本年处理决定数量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行政处罚</w:t>
            </w:r>
          </w:p>
        </w:tc>
        <w:tc>
          <w:tcPr>
            <w:tcW w:w="6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行政强制</w:t>
            </w:r>
          </w:p>
        </w:tc>
        <w:tc>
          <w:tcPr>
            <w:tcW w:w="6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90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5D9F0" w:fill="C5D9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信息内容</w:t>
            </w:r>
          </w:p>
        </w:tc>
        <w:tc>
          <w:tcPr>
            <w:tcW w:w="6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2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行政事业性收费</w:t>
            </w:r>
          </w:p>
        </w:tc>
        <w:tc>
          <w:tcPr>
            <w:tcW w:w="68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</w:tbl>
    <w:p>
      <w:pPr>
        <w:spacing w:before="0" w:after="172" w:line="20" w:lineRule="exact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20"/>
          <w:w w:val="10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auto"/>
          <w:spacing w:val="20"/>
          <w:w w:val="10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</w:pPr>
      <w:r>
        <w:rPr>
          <w:rFonts w:hint="eastAsia" w:ascii="黑体" w:hAnsi="黑体" w:eastAsia="黑体" w:cs="黑体"/>
          <w:strike w:val="0"/>
          <w:color w:val="auto"/>
          <w:spacing w:val="20"/>
          <w:w w:val="100"/>
          <w:sz w:val="32"/>
          <w:szCs w:val="32"/>
          <w:vertAlign w:val="baseline"/>
          <w:lang w:val="en-US" w:eastAsia="zh-CN"/>
        </w:rPr>
        <w:t>三、</w:t>
      </w: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  <w:t>收到和处理政府信息公开申请情况</w:t>
      </w:r>
    </w:p>
    <w:tbl>
      <w:tblPr>
        <w:tblStyle w:val="6"/>
        <w:tblW w:w="90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9"/>
        <w:gridCol w:w="643"/>
        <w:gridCol w:w="643"/>
        <w:gridCol w:w="639"/>
        <w:gridCol w:w="643"/>
        <w:gridCol w:w="638"/>
        <w:gridCol w:w="643"/>
        <w:gridCol w:w="6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45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sz w:val="21"/>
                <w:lang w:val="zh-CN"/>
              </w:rPr>
              <w:t>（本列数据的勾稽关系为：第一项加第二项之和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sz w:val="21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sz w:val="21"/>
                <w:lang w:val="zh-CN"/>
              </w:rPr>
              <w:t>等于第三项加第四项之和）</w:t>
            </w:r>
          </w:p>
        </w:tc>
        <w:tc>
          <w:tcPr>
            <w:tcW w:w="449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4589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自然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人</w:t>
            </w:r>
          </w:p>
        </w:tc>
        <w:tc>
          <w:tcPr>
            <w:tcW w:w="320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4589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企业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社会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公益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组织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法律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服务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4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一、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本年新收政府信息公开申请数量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4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二、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上年结转政府信息公开申请数量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spacing w:before="0" w:after="279" w:line="20" w:lineRule="exact"/>
      </w:pPr>
    </w:p>
    <w:tbl>
      <w:tblPr>
        <w:tblStyle w:val="6"/>
        <w:tblW w:w="90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60"/>
        <w:gridCol w:w="3019"/>
        <w:gridCol w:w="643"/>
        <w:gridCol w:w="643"/>
        <w:gridCol w:w="639"/>
        <w:gridCol w:w="643"/>
        <w:gridCol w:w="638"/>
        <w:gridCol w:w="643"/>
        <w:gridCol w:w="6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4589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（本列数据的勾稽关系为：第一项加第二项之和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等于第三项加第四项之和）</w:t>
            </w:r>
          </w:p>
        </w:tc>
        <w:tc>
          <w:tcPr>
            <w:tcW w:w="449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4589" w:type="dxa"/>
            <w:gridSpan w:val="3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自然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人</w:t>
            </w:r>
          </w:p>
        </w:tc>
        <w:tc>
          <w:tcPr>
            <w:tcW w:w="320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4589" w:type="dxa"/>
            <w:gridSpan w:val="3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企业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社会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公益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组织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法律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服务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trike w:val="0"/>
                <w:color w:val="000000"/>
                <w:spacing w:val="-37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三、本年度办理结果</w:t>
            </w:r>
          </w:p>
        </w:tc>
        <w:tc>
          <w:tcPr>
            <w:tcW w:w="3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）予以公开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）部分公开（区分处理的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只计这一情形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不计其他情形）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zh-CN"/>
              </w:rPr>
              <w:t>）不予公开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zh-CN"/>
              </w:rPr>
              <w:t>属于国家秘密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其他法律行政法规禁止公开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危及“三安全一稳定”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保护第三方合法权益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5.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属于三类内部事务信息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6.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属于四类过程性信息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7.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属于行政执法案卷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8.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属于行政查询事项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）无法提供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本机关不掌握相关政府信息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没有现成信息需要另行制作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补正后申请内容仍不明确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en-US"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-3"/>
                <w:w w:val="100"/>
                <w:sz w:val="21"/>
                <w:szCs w:val="21"/>
                <w:vertAlign w:val="baseline"/>
                <w:lang w:val="zh-CN"/>
              </w:rPr>
              <w:t>）不予处理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信访举报投诉类申请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重复申请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要求提供公开出版物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无正当理由大量反复申请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5.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要求行政机关确认或重新出具已获取信息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）其他处理</w:t>
            </w: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申请人无正当理由逾期不补正、行政机关不再处理其政府信息公开申请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申请人逾期未按收费通知要求缴纳费用、行政机关不再处理其政府信息公开申请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0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其他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710" w:type="dxa"/>
            <w:vMerge w:val="continue"/>
            <w:tcBorders>
              <w:top w:val="sing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七</w:t>
            </w: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）总计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45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四、结转下年度继续办理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6"/>
          <w:w w:val="100"/>
          <w:sz w:val="32"/>
          <w:szCs w:val="32"/>
          <w:vertAlign w:val="baseline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</w:pPr>
      <w:r>
        <w:rPr>
          <w:rFonts w:hint="eastAsia" w:ascii="黑体" w:hAnsi="黑体" w:eastAsia="黑体" w:cs="黑体"/>
          <w:strike w:val="0"/>
          <w:color w:val="000000"/>
          <w:spacing w:val="6"/>
          <w:w w:val="100"/>
          <w:sz w:val="32"/>
          <w:szCs w:val="32"/>
          <w:vertAlign w:val="baseline"/>
          <w:lang w:val="zh-CN"/>
        </w:rPr>
        <w:t>四、</w:t>
      </w: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  <w:t>政府信息公开行政复议、行政诉讼情况</w:t>
      </w:r>
    </w:p>
    <w:tbl>
      <w:tblPr>
        <w:tblStyle w:val="6"/>
        <w:tblW w:w="90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4"/>
        <w:gridCol w:w="605"/>
        <w:gridCol w:w="605"/>
        <w:gridCol w:w="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30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行政复议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行政诉讼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-18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-18"/>
                <w:w w:val="100"/>
                <w:sz w:val="21"/>
                <w:szCs w:val="21"/>
                <w:vertAlign w:val="baseline"/>
                <w:lang w:val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-18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-18"/>
                <w:w w:val="100"/>
                <w:sz w:val="21"/>
                <w:szCs w:val="21"/>
                <w:vertAlign w:val="baseline"/>
                <w:lang w:val="zh-CN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结果纠正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其他结果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总计</w:t>
            </w:r>
          </w:p>
        </w:tc>
        <w:tc>
          <w:tcPr>
            <w:tcW w:w="3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未经复议直接起诉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30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复议后起诉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1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结果维持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结果纠正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其他结果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尚未审结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总计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结果维持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结果纠正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其他结果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尚未审结</w:t>
            </w: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w w:val="100"/>
                <w:sz w:val="21"/>
                <w:szCs w:val="21"/>
                <w:vertAlign w:val="baseline"/>
                <w:lang w:val="en-US"/>
              </w:rPr>
              <w:t>
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trike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zh-CN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exac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trike w:val="0"/>
                <w:color w:val="000000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spacing w:before="0" w:after="171" w:line="20" w:lineRule="exact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</w:pP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五、</w:t>
      </w: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信息公开工作主要存在以下问题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一是政务信息公开力度有待进一步加大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二是信息公开更新还不够及时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三政务信息公开的内容还不够全面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；四是信息公开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普及程度不够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广，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信息公开面对社会宣传力度不够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下一步我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主要从以下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个方面进行整改。一是认真贯彻落实《政务信息公开条例》。切实加强政务信息公开业务的学习和培训，不断提升政务信息公开工作水平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二是完善制度建设。加强信息公开工作制度建设，进一步明确责任，保障信息畅通，强化责任意识，增加发布信息量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提高干部的业务能力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向信息公开及时合规的乡镇学习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提高政务信息公开业务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力度、广度与深度，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力求在政务信息公开工作上更进一步；四是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提升工作标准，严格初审、审核、审发的信息公开流程，在各个环节抓实信息公开质量的检查把关。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rPr>
          <w:rFonts w:hint="eastAsia" w:ascii="仿宋_GB2312" w:hAnsi="仿宋_GB2312" w:eastAsia="仿宋_GB2312" w:cs="仿宋_GB2312"/>
          <w:strike w:val="0"/>
          <w:color w:val="000000"/>
          <w:spacing w:val="0"/>
          <w:w w:val="11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rPr>
          <w:rFonts w:hint="eastAsia" w:ascii="黑体" w:hAnsi="黑体" w:eastAsia="黑体" w:cs="黑体"/>
          <w:strike w:val="0"/>
          <w:color w:val="000000"/>
          <w:spacing w:val="27"/>
          <w:w w:val="100"/>
          <w:sz w:val="32"/>
          <w:szCs w:val="32"/>
          <w:vertAlign w:val="baseline"/>
          <w:lang w:val="zh-CN"/>
        </w:rPr>
      </w:pPr>
      <w:r>
        <w:rPr>
          <w:rFonts w:hint="eastAsia" w:ascii="黑体" w:hAnsi="黑体" w:eastAsia="黑体" w:cs="黑体"/>
          <w:strike w:val="0"/>
          <w:color w:val="000000"/>
          <w:spacing w:val="0"/>
          <w:w w:val="100"/>
          <w:sz w:val="32"/>
          <w:szCs w:val="32"/>
          <w:vertAlign w:val="baseline"/>
          <w:lang w:val="zh-CN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752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9" w:h="16838"/>
          <w:pgMar w:top="1474" w:right="1531" w:bottom="1417" w:left="1587" w:header="720" w:footer="720" w:gutter="0"/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strike w:val="0"/>
          <w:color w:val="000000"/>
          <w:spacing w:val="12"/>
          <w:w w:val="110"/>
          <w:sz w:val="32"/>
          <w:szCs w:val="32"/>
          <w:vertAlign w:val="baseline"/>
          <w:lang w:val="en-US" w:eastAsia="zh-CN"/>
        </w:rPr>
        <w:t>无</w:t>
      </w:r>
    </w:p>
    <w:p>
      <w:pPr>
        <w:spacing w:before="0" w:after="0" w:line="240" w:lineRule="auto"/>
        <w:ind w:left="0" w:right="177"/>
        <w:jc w:val="lef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before="0" w:after="0" w:line="240" w:lineRule="auto"/>
        <w:ind w:left="0" w:right="177"/>
        <w:jc w:val="lef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before="0" w:after="0" w:line="240" w:lineRule="auto"/>
        <w:ind w:left="0" w:right="177"/>
        <w:jc w:val="lef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于都县葛坳乡人民政府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2022年1月19日</w:t>
      </w:r>
    </w:p>
    <w:sectPr>
      <w:type w:val="continuous"/>
      <w:pgSz w:w="11909" w:h="16838"/>
      <w:pgMar w:top="1474" w:right="1531" w:bottom="1417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F45FF"/>
    <w:multiLevelType w:val="singleLevel"/>
    <w:tmpl w:val="9BAF45F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applyBreakingRules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0EB0966"/>
    <w:rsid w:val="02222B18"/>
    <w:rsid w:val="03AF3A60"/>
    <w:rsid w:val="04BC3FE0"/>
    <w:rsid w:val="089E078B"/>
    <w:rsid w:val="0E782ED3"/>
    <w:rsid w:val="139F45EA"/>
    <w:rsid w:val="149A2770"/>
    <w:rsid w:val="1AEE339D"/>
    <w:rsid w:val="1B4A1757"/>
    <w:rsid w:val="1C96240E"/>
    <w:rsid w:val="1FF82DDD"/>
    <w:rsid w:val="23774B85"/>
    <w:rsid w:val="2A5D020D"/>
    <w:rsid w:val="2A871E8C"/>
    <w:rsid w:val="2B605B9A"/>
    <w:rsid w:val="2BF15088"/>
    <w:rsid w:val="2C575738"/>
    <w:rsid w:val="2D00468F"/>
    <w:rsid w:val="2D675FF9"/>
    <w:rsid w:val="2F5C3DAA"/>
    <w:rsid w:val="30BF648D"/>
    <w:rsid w:val="33B62DBD"/>
    <w:rsid w:val="3BE86E9B"/>
    <w:rsid w:val="3EAD35C3"/>
    <w:rsid w:val="42F0162C"/>
    <w:rsid w:val="44BD51A3"/>
    <w:rsid w:val="48270F08"/>
    <w:rsid w:val="4C123465"/>
    <w:rsid w:val="51422D5A"/>
    <w:rsid w:val="52C41E60"/>
    <w:rsid w:val="536D07EB"/>
    <w:rsid w:val="53F227C2"/>
    <w:rsid w:val="552A06EE"/>
    <w:rsid w:val="5AEA6A34"/>
    <w:rsid w:val="5C86250F"/>
    <w:rsid w:val="61AD3C99"/>
    <w:rsid w:val="61BE112F"/>
    <w:rsid w:val="62153EE4"/>
    <w:rsid w:val="631D24DD"/>
    <w:rsid w:val="6852533E"/>
    <w:rsid w:val="689D0681"/>
    <w:rsid w:val="6B423C79"/>
    <w:rsid w:val="6BA83CE3"/>
    <w:rsid w:val="6CD16BD5"/>
    <w:rsid w:val="6E333DC5"/>
    <w:rsid w:val="6F4E7C4A"/>
    <w:rsid w:val="70D130AD"/>
    <w:rsid w:val="73937D87"/>
    <w:rsid w:val="73FF17E4"/>
    <w:rsid w:val="77AB7C34"/>
    <w:rsid w:val="7A35507B"/>
    <w:rsid w:val="7D465B02"/>
    <w:rsid w:val="7EC71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Office_10.8.2.7072_F1E327BC-269C-435d-A152-05C5408002CA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2021-12-17T02:26:00Z</dcterms:created>
  <dc:creator>admin</dc:creator>
  <cp:lastModifiedBy>佢</cp:lastModifiedBy>
  <cp:lastPrinted>2022-01-18T08:23:00Z</cp:lastPrinted>
  <dcterms:modified xsi:type="dcterms:W3CDTF">2022-01-19T07:44:14Z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130F676D4CD04C418032271693C2B9F4</vt:lpwstr>
  </property>
</Properties>
</file>